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E69EC" w14:textId="7BD7CC98" w:rsidR="0074045E" w:rsidRPr="0074045E" w:rsidRDefault="006726B2" w:rsidP="00684C62">
      <w:pPr>
        <w:kinsoku w:val="0"/>
        <w:overflowPunct w:val="0"/>
        <w:autoSpaceDE w:val="0"/>
        <w:autoSpaceDN w:val="0"/>
        <w:adjustRightInd w:val="0"/>
        <w:spacing w:after="360"/>
        <w:ind w:left="72" w:right="72"/>
        <w:jc w:val="center"/>
        <w:outlineLvl w:val="0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>
        <w:rPr>
          <w:rFonts w:asciiTheme="majorBidi" w:hAnsiTheme="majorBidi" w:cstheme="majorBidi"/>
          <w:b/>
          <w:bCs/>
          <w:w w:val="105"/>
          <w:szCs w:val="24"/>
          <w:lang w:bidi="he-IL"/>
        </w:rPr>
        <w:t>DOCKET NO. 52322</w:t>
      </w:r>
    </w:p>
    <w:p w14:paraId="31A23769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APPLICATION OF ELECTRIC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</w:p>
    <w:p w14:paraId="37348538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right="-450" w:hanging="2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RELIABILITY COUNCIL OF TEXAS, INC.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>PUBLIC UTILITY COMMISSION</w:t>
      </w:r>
    </w:p>
    <w:p w14:paraId="74E79985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FOR</w:t>
      </w:r>
      <w:r w:rsidR="00AB100B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>A DEBT OBLIGATION ORDER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</w:p>
    <w:p w14:paraId="73F97DE5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PURSUANT TO CHAPTER 39,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</w:p>
    <w:p w14:paraId="455FC0B0" w14:textId="01C71DFF" w:rsidR="0074045E" w:rsidRPr="0074045E" w:rsidRDefault="006726B2" w:rsidP="00836AE1">
      <w:pPr>
        <w:tabs>
          <w:tab w:val="left" w:pos="5040"/>
          <w:tab w:val="left" w:pos="68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>
        <w:rPr>
          <w:rFonts w:asciiTheme="majorBidi" w:hAnsiTheme="majorBidi" w:cstheme="majorBidi"/>
          <w:b/>
          <w:bCs/>
          <w:w w:val="105"/>
          <w:szCs w:val="24"/>
          <w:lang w:bidi="he-IL"/>
        </w:rPr>
        <w:t>SUBCHAPTER N</w:t>
      </w:r>
      <w:r w:rsidR="0074045E"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, OF THE PUBLIC </w:t>
      </w:r>
      <w:r w:rsidR="0074045E"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 xml:space="preserve">§ </w:t>
      </w:r>
      <w:r w:rsidR="0074045E"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>OF TEXAS</w:t>
      </w:r>
    </w:p>
    <w:p w14:paraId="056FFB94" w14:textId="77777777" w:rsidR="0074045E" w:rsidRPr="0074045E" w:rsidRDefault="0074045E" w:rsidP="00684C62">
      <w:pPr>
        <w:tabs>
          <w:tab w:val="left" w:pos="5040"/>
        </w:tabs>
        <w:kinsoku w:val="0"/>
        <w:overflowPunct w:val="0"/>
        <w:autoSpaceDE w:val="0"/>
        <w:autoSpaceDN w:val="0"/>
        <w:adjustRightInd w:val="0"/>
        <w:spacing w:after="0"/>
        <w:ind w:left="1" w:hanging="2"/>
        <w:jc w:val="both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 xml:space="preserve">UTILITY REGULATORY ACT </w:t>
      </w:r>
      <w:r w:rsidRPr="0074045E">
        <w:rPr>
          <w:rFonts w:asciiTheme="majorBidi" w:hAnsiTheme="majorBidi" w:cstheme="majorBidi"/>
          <w:b/>
          <w:bCs/>
          <w:w w:val="105"/>
          <w:szCs w:val="24"/>
          <w:lang w:bidi="he-IL"/>
        </w:rPr>
        <w:tab/>
        <w:t>§</w:t>
      </w:r>
    </w:p>
    <w:p w14:paraId="341315DD" w14:textId="77777777" w:rsidR="0074045E" w:rsidRPr="0074045E" w:rsidRDefault="006D5ED6" w:rsidP="008A712A">
      <w:pPr>
        <w:kinsoku w:val="0"/>
        <w:overflowPunct w:val="0"/>
        <w:autoSpaceDE w:val="0"/>
        <w:autoSpaceDN w:val="0"/>
        <w:adjustRightInd w:val="0"/>
        <w:spacing w:before="360" w:after="360"/>
        <w:jc w:val="center"/>
        <w:rPr>
          <w:rFonts w:asciiTheme="majorBidi" w:hAnsiTheme="majorBidi" w:cstheme="majorBidi"/>
          <w:b/>
          <w:bCs/>
          <w:w w:val="105"/>
          <w:szCs w:val="24"/>
          <w:lang w:bidi="he-IL"/>
        </w:rPr>
      </w:pPr>
      <w:r>
        <w:rPr>
          <w:rFonts w:asciiTheme="majorBidi" w:hAnsiTheme="majorBidi" w:cstheme="majorBidi"/>
          <w:b/>
          <w:bCs/>
          <w:w w:val="105"/>
          <w:szCs w:val="24"/>
          <w:u w:val="thick"/>
          <w:lang w:bidi="he-IL"/>
        </w:rPr>
        <w:t>CITIGROUP ENERGY INC.’S</w:t>
      </w:r>
      <w:r w:rsidR="0074045E" w:rsidRPr="0074045E">
        <w:rPr>
          <w:rFonts w:asciiTheme="majorBidi" w:hAnsiTheme="majorBidi" w:cstheme="majorBidi"/>
          <w:b/>
          <w:bCs/>
          <w:w w:val="105"/>
          <w:szCs w:val="24"/>
          <w:u w:val="thick"/>
          <w:lang w:bidi="he-IL"/>
        </w:rPr>
        <w:t xml:space="preserve"> MOTION TO INTERVENE</w:t>
      </w:r>
    </w:p>
    <w:p w14:paraId="5B3A827F" w14:textId="0ED2BEBB" w:rsidR="0074045E" w:rsidRDefault="006D5ED6" w:rsidP="00AD6CDA">
      <w:pPr>
        <w:kinsoku w:val="0"/>
        <w:overflowPunct w:val="0"/>
        <w:autoSpaceDE w:val="0"/>
        <w:autoSpaceDN w:val="0"/>
        <w:adjustRightInd w:val="0"/>
        <w:spacing w:after="0" w:line="480" w:lineRule="auto"/>
        <w:ind w:left="124" w:firstLine="721"/>
        <w:rPr>
          <w:rFonts w:asciiTheme="majorBidi" w:hAnsiTheme="majorBidi" w:cstheme="majorBidi"/>
          <w:w w:val="105"/>
          <w:szCs w:val="24"/>
          <w:lang w:bidi="he-IL"/>
        </w:rPr>
      </w:pPr>
      <w:r>
        <w:rPr>
          <w:rFonts w:asciiTheme="majorBidi" w:hAnsiTheme="majorBidi" w:cstheme="majorBidi"/>
          <w:szCs w:val="24"/>
          <w:lang w:bidi="he-IL"/>
        </w:rPr>
        <w:t>Citigroup Energy Inc. (“CEI”</w:t>
      </w:r>
      <w:r w:rsidR="0074045E" w:rsidRPr="0074045E">
        <w:rPr>
          <w:rFonts w:asciiTheme="majorBidi" w:hAnsiTheme="majorBidi" w:cstheme="majorBidi"/>
          <w:szCs w:val="24"/>
          <w:lang w:bidi="he-IL"/>
        </w:rPr>
        <w:t>)</w:t>
      </w:r>
      <w:r w:rsidR="0074045E" w:rsidRPr="0074045E">
        <w:rPr>
          <w:rFonts w:asciiTheme="majorBidi" w:hAnsiTheme="majorBidi" w:cstheme="majorBidi"/>
          <w:w w:val="105"/>
          <w:szCs w:val="24"/>
          <w:lang w:bidi="he-IL"/>
        </w:rPr>
        <w:t xml:space="preserve">, </w:t>
      </w:r>
      <w:r w:rsidR="00E71436">
        <w:rPr>
          <w:rFonts w:asciiTheme="majorBidi" w:hAnsiTheme="majorBidi" w:cstheme="majorBidi"/>
          <w:w w:val="105"/>
          <w:szCs w:val="24"/>
          <w:lang w:bidi="he-IL"/>
        </w:rPr>
        <w:t>pursuant to Public Utility Commission of Texas Procedural Rule</w:t>
      </w:r>
      <w:r w:rsidR="00840425">
        <w:rPr>
          <w:rFonts w:asciiTheme="majorBidi" w:hAnsiTheme="majorBidi" w:cstheme="majorBidi"/>
          <w:w w:val="105"/>
          <w:szCs w:val="24"/>
          <w:lang w:bidi="he-IL"/>
        </w:rPr>
        <w:t>s</w:t>
      </w:r>
      <w:r w:rsidR="00E71436">
        <w:rPr>
          <w:rFonts w:asciiTheme="majorBidi" w:hAnsiTheme="majorBidi" w:cstheme="majorBidi"/>
          <w:w w:val="105"/>
          <w:szCs w:val="24"/>
          <w:lang w:bidi="he-IL"/>
        </w:rPr>
        <w:t xml:space="preserve"> 16 </w:t>
      </w:r>
      <w:r w:rsidR="00963774">
        <w:rPr>
          <w:rFonts w:asciiTheme="majorBidi" w:hAnsiTheme="majorBidi" w:cstheme="majorBidi"/>
          <w:w w:val="105"/>
          <w:szCs w:val="24"/>
          <w:lang w:bidi="he-IL"/>
        </w:rPr>
        <w:t xml:space="preserve">Tex. Admin. Code </w:t>
      </w:r>
      <w:r w:rsidR="00E71436">
        <w:rPr>
          <w:rFonts w:asciiTheme="majorBidi" w:hAnsiTheme="majorBidi" w:cstheme="majorBidi"/>
          <w:w w:val="105"/>
          <w:szCs w:val="24"/>
          <w:lang w:bidi="he-IL"/>
        </w:rPr>
        <w:t xml:space="preserve">TAC §22.103(b) and §22.104, </w:t>
      </w:r>
      <w:r w:rsidR="00AD6CDA">
        <w:rPr>
          <w:rFonts w:asciiTheme="majorBidi" w:hAnsiTheme="majorBidi" w:cstheme="majorBidi"/>
          <w:w w:val="105"/>
          <w:szCs w:val="24"/>
          <w:lang w:bidi="he-IL"/>
        </w:rPr>
        <w:t xml:space="preserve">hereby moves </w:t>
      </w:r>
      <w:r w:rsidR="00E71436" w:rsidRPr="00E71436">
        <w:rPr>
          <w:rFonts w:asciiTheme="majorBidi" w:hAnsiTheme="majorBidi" w:cstheme="majorBidi"/>
          <w:w w:val="105"/>
          <w:szCs w:val="24"/>
          <w:lang w:bidi="he-IL"/>
        </w:rPr>
        <w:t xml:space="preserve">to </w:t>
      </w:r>
      <w:r w:rsidR="00AD6CDA">
        <w:rPr>
          <w:rFonts w:asciiTheme="majorBidi" w:hAnsiTheme="majorBidi" w:cstheme="majorBidi"/>
          <w:w w:val="105"/>
          <w:szCs w:val="24"/>
          <w:lang w:bidi="he-IL"/>
        </w:rPr>
        <w:t>i</w:t>
      </w:r>
      <w:r w:rsidR="00E71436" w:rsidRPr="00E71436">
        <w:rPr>
          <w:rFonts w:asciiTheme="majorBidi" w:hAnsiTheme="majorBidi" w:cstheme="majorBidi"/>
          <w:w w:val="105"/>
          <w:szCs w:val="24"/>
          <w:lang w:bidi="he-IL"/>
        </w:rPr>
        <w:t>ntervene in the above-</w:t>
      </w:r>
      <w:r w:rsidR="00AD6CDA">
        <w:rPr>
          <w:rFonts w:asciiTheme="majorBidi" w:hAnsiTheme="majorBidi" w:cstheme="majorBidi"/>
          <w:w w:val="105"/>
          <w:szCs w:val="24"/>
          <w:lang w:bidi="he-IL"/>
        </w:rPr>
        <w:t>captioned</w:t>
      </w:r>
      <w:r w:rsidR="00E71436" w:rsidRPr="00E71436">
        <w:rPr>
          <w:rFonts w:asciiTheme="majorBidi" w:hAnsiTheme="majorBidi" w:cstheme="majorBidi"/>
          <w:w w:val="105"/>
          <w:szCs w:val="24"/>
          <w:lang w:bidi="he-IL"/>
        </w:rPr>
        <w:t xml:space="preserve"> proceeding</w:t>
      </w:r>
      <w:r w:rsidR="00AD6CDA">
        <w:rPr>
          <w:rFonts w:asciiTheme="majorBidi" w:hAnsiTheme="majorBidi" w:cstheme="majorBidi"/>
          <w:w w:val="105"/>
          <w:szCs w:val="24"/>
          <w:lang w:bidi="he-IL"/>
        </w:rPr>
        <w:t xml:space="preserve">.  In support of its Motion to Intervene, CEI </w:t>
      </w:r>
      <w:r w:rsidR="0074045E" w:rsidRPr="0074045E">
        <w:rPr>
          <w:rFonts w:asciiTheme="majorBidi" w:hAnsiTheme="majorBidi" w:cstheme="majorBidi"/>
          <w:w w:val="105"/>
          <w:szCs w:val="24"/>
          <w:lang w:bidi="he-IL"/>
        </w:rPr>
        <w:t xml:space="preserve">respectfully </w:t>
      </w:r>
      <w:r w:rsidR="00AD6CDA">
        <w:rPr>
          <w:rFonts w:asciiTheme="majorBidi" w:hAnsiTheme="majorBidi" w:cstheme="majorBidi"/>
          <w:w w:val="105"/>
          <w:szCs w:val="24"/>
          <w:lang w:bidi="he-IL"/>
        </w:rPr>
        <w:t>avers</w:t>
      </w:r>
      <w:r w:rsidR="0074045E" w:rsidRPr="0074045E">
        <w:rPr>
          <w:rFonts w:asciiTheme="majorBidi" w:hAnsiTheme="majorBidi" w:cstheme="majorBidi"/>
          <w:w w:val="105"/>
          <w:szCs w:val="24"/>
          <w:lang w:bidi="he-IL"/>
        </w:rPr>
        <w:t xml:space="preserve"> as follows:</w:t>
      </w:r>
    </w:p>
    <w:p w14:paraId="6EAD195A" w14:textId="14848FAD" w:rsidR="0074045E" w:rsidRDefault="0074045E" w:rsidP="00684C62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w w:val="105"/>
          <w:szCs w:val="24"/>
          <w:lang w:bidi="he-IL"/>
        </w:rPr>
      </w:pPr>
      <w:r>
        <w:rPr>
          <w:rFonts w:asciiTheme="majorBidi" w:hAnsiTheme="majorBidi" w:cstheme="majorBidi"/>
          <w:w w:val="105"/>
          <w:szCs w:val="24"/>
          <w:lang w:bidi="he-IL"/>
        </w:rPr>
        <w:t>The names, addre</w:t>
      </w:r>
      <w:r w:rsidR="006D5ED6">
        <w:rPr>
          <w:rFonts w:asciiTheme="majorBidi" w:hAnsiTheme="majorBidi" w:cstheme="majorBidi"/>
          <w:w w:val="105"/>
          <w:szCs w:val="24"/>
          <w:lang w:bidi="he-IL"/>
        </w:rPr>
        <w:t>ss</w:t>
      </w:r>
      <w:r w:rsidR="00206E1C">
        <w:rPr>
          <w:rFonts w:asciiTheme="majorBidi" w:hAnsiTheme="majorBidi" w:cstheme="majorBidi"/>
          <w:w w:val="105"/>
          <w:szCs w:val="24"/>
          <w:lang w:bidi="he-IL"/>
        </w:rPr>
        <w:t>es</w:t>
      </w:r>
      <w:r w:rsidR="006D5ED6">
        <w:rPr>
          <w:rFonts w:asciiTheme="majorBidi" w:hAnsiTheme="majorBidi" w:cstheme="majorBidi"/>
          <w:w w:val="105"/>
          <w:szCs w:val="24"/>
          <w:lang w:bidi="he-IL"/>
        </w:rPr>
        <w:t>, and telephone number</w:t>
      </w:r>
      <w:r w:rsidR="00206E1C">
        <w:rPr>
          <w:rFonts w:asciiTheme="majorBidi" w:hAnsiTheme="majorBidi" w:cstheme="majorBidi"/>
          <w:w w:val="105"/>
          <w:szCs w:val="24"/>
          <w:lang w:bidi="he-IL"/>
        </w:rPr>
        <w:t>s</w:t>
      </w:r>
      <w:r w:rsidR="006D5ED6">
        <w:rPr>
          <w:rFonts w:asciiTheme="majorBidi" w:hAnsiTheme="majorBidi" w:cstheme="majorBidi"/>
          <w:w w:val="105"/>
          <w:szCs w:val="24"/>
          <w:lang w:bidi="he-IL"/>
        </w:rPr>
        <w:t xml:space="preserve"> of CEI</w:t>
      </w:r>
      <w:r>
        <w:rPr>
          <w:rFonts w:asciiTheme="majorBidi" w:hAnsiTheme="majorBidi" w:cstheme="majorBidi"/>
          <w:w w:val="105"/>
          <w:szCs w:val="24"/>
          <w:lang w:bidi="he-IL"/>
        </w:rPr>
        <w:t>’s authorized representatives are: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2"/>
        <w:gridCol w:w="4298"/>
      </w:tblGrid>
      <w:tr w:rsidR="00252B1F" w14:paraId="370B0AF6" w14:textId="77777777" w:rsidTr="00252B1F">
        <w:tc>
          <w:tcPr>
            <w:tcW w:w="4332" w:type="dxa"/>
          </w:tcPr>
          <w:p w14:paraId="45E046CA" w14:textId="77777777" w:rsidR="00252B1F" w:rsidRDefault="00252B1F" w:rsidP="00252B1F">
            <w:pPr>
              <w:pStyle w:val="BodyText"/>
              <w:spacing w:before="120" w:after="0"/>
              <w:ind w:left="144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Jeffrey A. Gollomp</w:t>
            </w:r>
          </w:p>
          <w:p w14:paraId="48088D85" w14:textId="285FFEF7" w:rsidR="00252B1F" w:rsidRDefault="00252B1F" w:rsidP="00252B1F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State Bar No. </w:t>
            </w:r>
            <w:r w:rsidR="00B305FC" w:rsidRPr="00B305FC">
              <w:rPr>
                <w:rFonts w:asciiTheme="majorBidi" w:hAnsiTheme="majorBidi" w:cstheme="majorBidi"/>
                <w:szCs w:val="24"/>
              </w:rPr>
              <w:t>24068438</w:t>
            </w:r>
          </w:p>
          <w:p w14:paraId="0B2A14DD" w14:textId="77777777" w:rsidR="00252B1F" w:rsidRDefault="00252B1F" w:rsidP="00252B1F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Director and General Counsel</w:t>
            </w:r>
          </w:p>
          <w:p w14:paraId="686F2B30" w14:textId="77777777" w:rsidR="00252B1F" w:rsidRDefault="00252B1F" w:rsidP="00252B1F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Citigroup Energy Inc.</w:t>
            </w:r>
          </w:p>
          <w:p w14:paraId="0BD8C687" w14:textId="77777777" w:rsidR="00252B1F" w:rsidRDefault="00252B1F" w:rsidP="00252B1F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2700 Post Oak Boulevard, Suite 400 </w:t>
            </w:r>
          </w:p>
          <w:p w14:paraId="1644E6B6" w14:textId="77777777" w:rsidR="00252B1F" w:rsidRDefault="00252B1F" w:rsidP="00252B1F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Houston, TX 77056</w:t>
            </w:r>
          </w:p>
          <w:p w14:paraId="6C539A66" w14:textId="77777777" w:rsidR="00252B1F" w:rsidRDefault="00252B1F" w:rsidP="00252B1F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(713) 752-5225</w:t>
            </w:r>
          </w:p>
          <w:p w14:paraId="17E44B32" w14:textId="5E57236E" w:rsidR="00252B1F" w:rsidRDefault="00B258B4" w:rsidP="00252B1F">
            <w:pPr>
              <w:pStyle w:val="ListParagraph"/>
              <w:kinsoku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150"/>
              <w:rPr>
                <w:rFonts w:asciiTheme="majorBidi" w:hAnsiTheme="majorBidi" w:cstheme="majorBidi"/>
                <w:w w:val="105"/>
                <w:szCs w:val="24"/>
                <w:lang w:bidi="he-IL"/>
              </w:rPr>
            </w:pPr>
            <w:hyperlink r:id="rId8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jeffrey.gollomp@citi.com</w:t>
              </w:r>
            </w:hyperlink>
          </w:p>
        </w:tc>
        <w:tc>
          <w:tcPr>
            <w:tcW w:w="4298" w:type="dxa"/>
          </w:tcPr>
          <w:p w14:paraId="58A8A9F9" w14:textId="77777777" w:rsidR="00252B1F" w:rsidRDefault="00252B1F" w:rsidP="00252B1F">
            <w:pPr>
              <w:pStyle w:val="BodyText"/>
              <w:spacing w:before="120" w:after="0"/>
              <w:ind w:left="23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Jennifer Hardy</w:t>
            </w:r>
          </w:p>
          <w:p w14:paraId="598D9032" w14:textId="34BA3458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State Bar No. </w:t>
            </w:r>
            <w:r w:rsidR="00B305FC" w:rsidRPr="00B305FC">
              <w:rPr>
                <w:rFonts w:asciiTheme="majorBidi" w:hAnsiTheme="majorBidi" w:cstheme="majorBidi"/>
                <w:szCs w:val="24"/>
              </w:rPr>
              <w:t>24096068</w:t>
            </w:r>
          </w:p>
          <w:p w14:paraId="26E1A6BB" w14:textId="77777777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Willkie Farr &amp; Gallagher LLP</w:t>
            </w:r>
          </w:p>
          <w:p w14:paraId="39C6223C" w14:textId="77777777" w:rsidR="00252B1F" w:rsidRPr="00371120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371120">
              <w:rPr>
                <w:rFonts w:asciiTheme="majorBidi" w:hAnsiTheme="majorBidi" w:cstheme="majorBidi"/>
                <w:szCs w:val="24"/>
              </w:rPr>
              <w:t>600 Travis Street</w:t>
            </w:r>
          </w:p>
          <w:p w14:paraId="011C2A86" w14:textId="77777777" w:rsidR="00252B1F" w:rsidRPr="006726B2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6726B2">
              <w:rPr>
                <w:rFonts w:asciiTheme="majorBidi" w:hAnsiTheme="majorBidi" w:cstheme="majorBidi"/>
                <w:szCs w:val="24"/>
              </w:rPr>
              <w:t>Houston, TX 77002</w:t>
            </w:r>
          </w:p>
          <w:p w14:paraId="6A498123" w14:textId="77777777" w:rsidR="00B531F4" w:rsidRPr="006726B2" w:rsidRDefault="00B531F4" w:rsidP="00B531F4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6726B2">
              <w:rPr>
                <w:rFonts w:asciiTheme="majorBidi" w:hAnsiTheme="majorBidi" w:cstheme="majorBidi"/>
                <w:szCs w:val="24"/>
              </w:rPr>
              <w:t>(713) 510-1766 (t)</w:t>
            </w:r>
          </w:p>
          <w:p w14:paraId="3097F82D" w14:textId="6D3DC05B" w:rsidR="00252B1F" w:rsidRPr="00B531F4" w:rsidRDefault="00B531F4" w:rsidP="00B531F4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6726B2">
              <w:rPr>
                <w:rFonts w:asciiTheme="majorBidi" w:hAnsiTheme="majorBidi" w:cstheme="majorBidi"/>
                <w:szCs w:val="24"/>
              </w:rPr>
              <w:t>(713</w:t>
            </w:r>
            <w:r w:rsidRPr="00B531F4">
              <w:rPr>
                <w:rFonts w:asciiTheme="majorBidi" w:hAnsiTheme="majorBidi" w:cstheme="majorBidi"/>
                <w:szCs w:val="24"/>
              </w:rPr>
              <w:t>) 510-1799 (f)</w:t>
            </w:r>
          </w:p>
          <w:p w14:paraId="5118913E" w14:textId="77777777" w:rsidR="00252B1F" w:rsidRPr="00B531F4" w:rsidRDefault="00B258B4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hyperlink r:id="rId9" w:history="1">
              <w:r w:rsidR="00252B1F" w:rsidRPr="00B531F4">
                <w:rPr>
                  <w:rStyle w:val="Hyperlink"/>
                  <w:rFonts w:asciiTheme="majorBidi" w:hAnsiTheme="majorBidi" w:cstheme="majorBidi"/>
                  <w:szCs w:val="24"/>
                </w:rPr>
                <w:t>jhardy2@willkie.com</w:t>
              </w:r>
            </w:hyperlink>
            <w:r w:rsidR="00252B1F" w:rsidRPr="00B531F4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A3AB9E7" w14:textId="77777777" w:rsidR="00252B1F" w:rsidRPr="006726B2" w:rsidRDefault="00252B1F" w:rsidP="00252B1F">
            <w:pPr>
              <w:pStyle w:val="BodyText"/>
              <w:spacing w:before="180" w:after="0"/>
              <w:ind w:left="230" w:firstLine="0"/>
              <w:rPr>
                <w:rFonts w:asciiTheme="majorBidi" w:hAnsiTheme="majorBidi" w:cstheme="majorBidi"/>
                <w:szCs w:val="24"/>
              </w:rPr>
            </w:pPr>
            <w:r w:rsidRPr="006726B2">
              <w:rPr>
                <w:rFonts w:asciiTheme="majorBidi" w:hAnsiTheme="majorBidi" w:cstheme="majorBidi"/>
                <w:szCs w:val="24"/>
              </w:rPr>
              <w:t>Paul J. Pantano, Jr.</w:t>
            </w:r>
          </w:p>
          <w:p w14:paraId="79FAB6F2" w14:textId="77777777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Thomas Millar</w:t>
            </w:r>
          </w:p>
          <w:p w14:paraId="22494E90" w14:textId="77777777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Alexandra Calabro</w:t>
            </w:r>
          </w:p>
          <w:p w14:paraId="7157AC79" w14:textId="77777777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Willkie Farr &amp; Gallagher LLP</w:t>
            </w:r>
          </w:p>
          <w:p w14:paraId="4B8086B5" w14:textId="77777777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1875 K Street, N.W.</w:t>
            </w:r>
          </w:p>
          <w:p w14:paraId="1CBCA533" w14:textId="77777777" w:rsidR="00252B1F" w:rsidRDefault="00252B1F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371120">
              <w:rPr>
                <w:rFonts w:asciiTheme="majorBidi" w:hAnsiTheme="majorBidi" w:cstheme="majorBidi"/>
                <w:szCs w:val="24"/>
              </w:rPr>
              <w:t>Washington, DC 20006</w:t>
            </w:r>
          </w:p>
          <w:p w14:paraId="73F3CA95" w14:textId="77777777" w:rsidR="00B531F4" w:rsidRPr="006726B2" w:rsidRDefault="00B531F4" w:rsidP="00B531F4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6726B2">
              <w:rPr>
                <w:rFonts w:asciiTheme="majorBidi" w:hAnsiTheme="majorBidi" w:cstheme="majorBidi"/>
                <w:szCs w:val="24"/>
              </w:rPr>
              <w:t>(202) 303-1211 (t)</w:t>
            </w:r>
          </w:p>
          <w:p w14:paraId="0C1A4808" w14:textId="3CA85EDA" w:rsidR="00252B1F" w:rsidRDefault="00B531F4" w:rsidP="00B531F4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r w:rsidRPr="006726B2">
              <w:rPr>
                <w:rFonts w:asciiTheme="majorBidi" w:hAnsiTheme="majorBidi" w:cstheme="majorBidi"/>
                <w:szCs w:val="24"/>
              </w:rPr>
              <w:t>(202) 303-2000 (f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  <w:p w14:paraId="674A1EB7" w14:textId="77777777" w:rsidR="00252B1F" w:rsidRDefault="00B258B4" w:rsidP="00252B1F">
            <w:pPr>
              <w:pStyle w:val="BodyText"/>
              <w:spacing w:after="0"/>
              <w:ind w:left="226" w:firstLine="0"/>
              <w:rPr>
                <w:rFonts w:asciiTheme="majorBidi" w:hAnsiTheme="majorBidi" w:cstheme="majorBidi"/>
                <w:szCs w:val="24"/>
              </w:rPr>
            </w:pPr>
            <w:hyperlink r:id="rId10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ppantano@willkie.com</w:t>
              </w:r>
            </w:hyperlink>
          </w:p>
          <w:p w14:paraId="6071448C" w14:textId="77777777" w:rsidR="00252B1F" w:rsidRDefault="00B258B4" w:rsidP="00252B1F">
            <w:pPr>
              <w:pStyle w:val="BodyText"/>
              <w:spacing w:after="0"/>
              <w:ind w:left="226" w:firstLine="0"/>
              <w:rPr>
                <w:rStyle w:val="Hyperlink"/>
                <w:rFonts w:asciiTheme="majorBidi" w:hAnsiTheme="majorBidi" w:cstheme="majorBidi"/>
                <w:szCs w:val="24"/>
              </w:rPr>
            </w:pPr>
            <w:hyperlink r:id="rId11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tmillar@willkie.com</w:t>
              </w:r>
            </w:hyperlink>
          </w:p>
          <w:p w14:paraId="2C258925" w14:textId="5036C6B1" w:rsidR="00252B1F" w:rsidRDefault="00B258B4" w:rsidP="00252B1F">
            <w:pPr>
              <w:pStyle w:val="BodyText"/>
              <w:spacing w:after="120"/>
              <w:ind w:left="230" w:firstLine="0"/>
              <w:rPr>
                <w:rFonts w:asciiTheme="majorBidi" w:hAnsiTheme="majorBidi" w:cstheme="majorBidi"/>
                <w:w w:val="105"/>
                <w:szCs w:val="24"/>
                <w:lang w:bidi="he-IL"/>
              </w:rPr>
            </w:pPr>
            <w:hyperlink r:id="rId12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acalabro@willkie.com</w:t>
              </w:r>
            </w:hyperlink>
          </w:p>
        </w:tc>
      </w:tr>
    </w:tbl>
    <w:p w14:paraId="12DA163A" w14:textId="77777777" w:rsidR="00FE00DA" w:rsidRDefault="00FE00DA" w:rsidP="00252B1F">
      <w:pPr>
        <w:pStyle w:val="BodyText"/>
        <w:spacing w:before="240" w:after="0" w:line="480" w:lineRule="auto"/>
        <w:ind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All pleadings and other documents should be served upon </w:t>
      </w:r>
      <w:r w:rsidR="0027458C">
        <w:rPr>
          <w:rFonts w:asciiTheme="majorBidi" w:hAnsiTheme="majorBidi" w:cstheme="majorBidi"/>
          <w:szCs w:val="24"/>
        </w:rPr>
        <w:t>CEI’s</w:t>
      </w:r>
      <w:r>
        <w:rPr>
          <w:rFonts w:asciiTheme="majorBidi" w:hAnsiTheme="majorBidi" w:cstheme="majorBidi"/>
          <w:szCs w:val="24"/>
        </w:rPr>
        <w:t xml:space="preserve"> authorized representatives.</w:t>
      </w:r>
    </w:p>
    <w:p w14:paraId="5393720E" w14:textId="1ECDC432" w:rsidR="006D5ED6" w:rsidRPr="000F4204" w:rsidRDefault="000F4204" w:rsidP="00B239BC">
      <w:pPr>
        <w:pStyle w:val="ListParagraph"/>
        <w:numPr>
          <w:ilvl w:val="0"/>
          <w:numId w:val="10"/>
        </w:numPr>
        <w:kinsoku w:val="0"/>
        <w:overflowPunct w:val="0"/>
        <w:autoSpaceDE w:val="0"/>
        <w:autoSpaceDN w:val="0"/>
        <w:adjustRightInd w:val="0"/>
        <w:spacing w:after="0" w:line="480" w:lineRule="auto"/>
        <w:ind w:left="0" w:firstLine="720"/>
        <w:rPr>
          <w:rFonts w:asciiTheme="majorBidi" w:hAnsiTheme="majorBidi" w:cstheme="majorBidi"/>
          <w:szCs w:val="24"/>
        </w:rPr>
      </w:pPr>
      <w:bookmarkStart w:id="0" w:name="_GoBack"/>
      <w:bookmarkEnd w:id="0"/>
      <w:r w:rsidRPr="000F4204">
        <w:rPr>
          <w:rFonts w:asciiTheme="majorBidi" w:hAnsiTheme="majorBidi" w:cstheme="majorBidi"/>
          <w:szCs w:val="24"/>
        </w:rPr>
        <w:lastRenderedPageBreak/>
        <w:t xml:space="preserve">CEI </w:t>
      </w:r>
      <w:r w:rsidR="00EC4B55">
        <w:rPr>
          <w:rFonts w:asciiTheme="majorBidi" w:hAnsiTheme="majorBidi" w:cstheme="majorBidi"/>
          <w:szCs w:val="24"/>
        </w:rPr>
        <w:t>is a market participant</w:t>
      </w:r>
      <w:r w:rsidR="005662F7">
        <w:rPr>
          <w:rFonts w:asciiTheme="majorBidi" w:hAnsiTheme="majorBidi" w:cstheme="majorBidi"/>
          <w:szCs w:val="24"/>
        </w:rPr>
        <w:t xml:space="preserve"> in the Electric Reliability Council of Texas</w:t>
      </w:r>
      <w:r w:rsidR="003D6058">
        <w:rPr>
          <w:rFonts w:asciiTheme="majorBidi" w:hAnsiTheme="majorBidi" w:cstheme="majorBidi"/>
          <w:szCs w:val="24"/>
        </w:rPr>
        <w:t>, Inc.</w:t>
      </w:r>
      <w:r w:rsidR="005662F7">
        <w:rPr>
          <w:rFonts w:asciiTheme="majorBidi" w:hAnsiTheme="majorBidi" w:cstheme="majorBidi"/>
          <w:szCs w:val="24"/>
        </w:rPr>
        <w:t xml:space="preserve"> (“ERCOT”) market.  Specifically, CEI </w:t>
      </w:r>
      <w:r w:rsidR="00F44601">
        <w:rPr>
          <w:rFonts w:asciiTheme="majorBidi" w:hAnsiTheme="majorBidi" w:cstheme="majorBidi"/>
          <w:szCs w:val="24"/>
        </w:rPr>
        <w:t xml:space="preserve">acts as a </w:t>
      </w:r>
      <w:r>
        <w:rPr>
          <w:rFonts w:asciiTheme="majorBidi" w:hAnsiTheme="majorBidi" w:cstheme="majorBidi"/>
          <w:szCs w:val="24"/>
        </w:rPr>
        <w:t>Qualified Scheduling Entit</w:t>
      </w:r>
      <w:r w:rsidR="00F44601">
        <w:rPr>
          <w:rFonts w:asciiTheme="majorBidi" w:hAnsiTheme="majorBidi" w:cstheme="majorBidi"/>
          <w:szCs w:val="24"/>
        </w:rPr>
        <w:t>y</w:t>
      </w:r>
      <w:r>
        <w:rPr>
          <w:rFonts w:asciiTheme="majorBidi" w:hAnsiTheme="majorBidi" w:cstheme="majorBidi"/>
          <w:szCs w:val="24"/>
        </w:rPr>
        <w:t xml:space="preserve"> (“QSE”</w:t>
      </w:r>
      <w:r w:rsidRPr="000F4204">
        <w:rPr>
          <w:rFonts w:asciiTheme="majorBidi" w:hAnsiTheme="majorBidi" w:cstheme="majorBidi"/>
          <w:szCs w:val="24"/>
        </w:rPr>
        <w:t xml:space="preserve">) </w:t>
      </w:r>
      <w:r w:rsidR="00F44601">
        <w:rPr>
          <w:rFonts w:asciiTheme="majorBidi" w:hAnsiTheme="majorBidi" w:cstheme="majorBidi"/>
          <w:szCs w:val="24"/>
        </w:rPr>
        <w:t>for its own account</w:t>
      </w:r>
      <w:r w:rsidR="00293F95">
        <w:rPr>
          <w:rFonts w:asciiTheme="majorBidi" w:hAnsiTheme="majorBidi" w:cstheme="majorBidi"/>
          <w:szCs w:val="24"/>
        </w:rPr>
        <w:t xml:space="preserve"> and </w:t>
      </w:r>
      <w:r w:rsidR="00F44601">
        <w:rPr>
          <w:rFonts w:asciiTheme="majorBidi" w:hAnsiTheme="majorBidi" w:cstheme="majorBidi"/>
          <w:szCs w:val="24"/>
        </w:rPr>
        <w:t xml:space="preserve">maintains </w:t>
      </w:r>
      <w:r w:rsidR="00293F95">
        <w:rPr>
          <w:rFonts w:asciiTheme="majorBidi" w:hAnsiTheme="majorBidi" w:cstheme="majorBidi"/>
          <w:szCs w:val="24"/>
        </w:rPr>
        <w:t xml:space="preserve">various QSE sub-accounts.  CEI also </w:t>
      </w:r>
      <w:r w:rsidR="00206E1C">
        <w:rPr>
          <w:rFonts w:asciiTheme="majorBidi" w:hAnsiTheme="majorBidi" w:cstheme="majorBidi"/>
          <w:szCs w:val="24"/>
        </w:rPr>
        <w:t>is a</w:t>
      </w:r>
      <w:r w:rsidR="00293F95">
        <w:rPr>
          <w:rFonts w:asciiTheme="majorBidi" w:hAnsiTheme="majorBidi" w:cstheme="majorBidi"/>
          <w:szCs w:val="24"/>
        </w:rPr>
        <w:t xml:space="preserve"> C</w:t>
      </w:r>
      <w:r>
        <w:rPr>
          <w:rFonts w:asciiTheme="majorBidi" w:hAnsiTheme="majorBidi" w:cstheme="majorBidi"/>
          <w:szCs w:val="24"/>
        </w:rPr>
        <w:t xml:space="preserve">ongestion </w:t>
      </w:r>
      <w:r w:rsidRPr="008A7D65">
        <w:rPr>
          <w:rFonts w:asciiTheme="majorBidi" w:hAnsiTheme="majorBidi" w:cstheme="majorBidi"/>
          <w:w w:val="105"/>
          <w:szCs w:val="24"/>
          <w:lang w:bidi="he-IL"/>
        </w:rPr>
        <w:t>Revenue</w:t>
      </w:r>
      <w:r>
        <w:rPr>
          <w:rFonts w:asciiTheme="majorBidi" w:hAnsiTheme="majorBidi" w:cstheme="majorBidi"/>
          <w:szCs w:val="24"/>
        </w:rPr>
        <w:t xml:space="preserve"> Right </w:t>
      </w:r>
      <w:r w:rsidR="00206E1C">
        <w:rPr>
          <w:rFonts w:asciiTheme="majorBidi" w:hAnsiTheme="majorBidi" w:cstheme="majorBidi"/>
          <w:szCs w:val="24"/>
        </w:rPr>
        <w:t xml:space="preserve">Account Holder </w:t>
      </w:r>
      <w:r>
        <w:rPr>
          <w:rFonts w:asciiTheme="majorBidi" w:hAnsiTheme="majorBidi" w:cstheme="majorBidi"/>
          <w:szCs w:val="24"/>
        </w:rPr>
        <w:t>(“CRR</w:t>
      </w:r>
      <w:r w:rsidR="00206E1C">
        <w:rPr>
          <w:rFonts w:asciiTheme="majorBidi" w:hAnsiTheme="majorBidi" w:cstheme="majorBidi"/>
          <w:szCs w:val="24"/>
        </w:rPr>
        <w:t>AH</w:t>
      </w:r>
      <w:r>
        <w:rPr>
          <w:rFonts w:asciiTheme="majorBidi" w:hAnsiTheme="majorBidi" w:cstheme="majorBidi"/>
          <w:szCs w:val="24"/>
        </w:rPr>
        <w:t>”</w:t>
      </w:r>
      <w:r w:rsidRPr="000F4204">
        <w:rPr>
          <w:rFonts w:asciiTheme="majorBidi" w:hAnsiTheme="majorBidi" w:cstheme="majorBidi"/>
          <w:szCs w:val="24"/>
        </w:rPr>
        <w:t>).</w:t>
      </w:r>
      <w:r>
        <w:rPr>
          <w:rFonts w:asciiTheme="majorBidi" w:hAnsiTheme="majorBidi" w:cstheme="majorBidi"/>
          <w:szCs w:val="24"/>
        </w:rPr>
        <w:t xml:space="preserve">  </w:t>
      </w:r>
      <w:r w:rsidR="00B239BC">
        <w:rPr>
          <w:rFonts w:asciiTheme="majorBidi" w:hAnsiTheme="majorBidi" w:cstheme="majorBidi"/>
          <w:szCs w:val="24"/>
        </w:rPr>
        <w:t>ERCOT stated that</w:t>
      </w:r>
      <w:r w:rsidR="005662F7">
        <w:rPr>
          <w:rFonts w:asciiTheme="majorBidi" w:hAnsiTheme="majorBidi" w:cstheme="majorBidi"/>
          <w:szCs w:val="24"/>
        </w:rPr>
        <w:t xml:space="preserve"> its Application for a Debt Obligation Order to Finance Uplift Balances </w:t>
      </w:r>
      <w:r w:rsidR="0089645E">
        <w:rPr>
          <w:rFonts w:asciiTheme="majorBidi" w:hAnsiTheme="majorBidi" w:cstheme="majorBidi"/>
          <w:szCs w:val="24"/>
        </w:rPr>
        <w:t>Under PURA Chapter 3</w:t>
      </w:r>
      <w:r w:rsidR="005662F7">
        <w:rPr>
          <w:rFonts w:asciiTheme="majorBidi" w:hAnsiTheme="majorBidi" w:cstheme="majorBidi"/>
          <w:szCs w:val="24"/>
        </w:rPr>
        <w:t>9, Subchapter N (“Application”) will “affect all wholesale market participants.”</w:t>
      </w:r>
      <w:r w:rsidR="005662F7">
        <w:rPr>
          <w:rStyle w:val="FootnoteReference"/>
          <w:rFonts w:asciiTheme="majorBidi" w:hAnsiTheme="majorBidi" w:cstheme="majorBidi"/>
          <w:szCs w:val="24"/>
        </w:rPr>
        <w:footnoteReference w:id="1"/>
      </w:r>
      <w:r w:rsidR="005662F7">
        <w:rPr>
          <w:rFonts w:asciiTheme="majorBidi" w:hAnsiTheme="majorBidi" w:cstheme="majorBidi"/>
          <w:szCs w:val="24"/>
        </w:rPr>
        <w:t xml:space="preserve"> </w:t>
      </w:r>
      <w:r w:rsidR="008A7D65">
        <w:rPr>
          <w:rFonts w:asciiTheme="majorBidi" w:hAnsiTheme="majorBidi" w:cstheme="majorBidi"/>
          <w:szCs w:val="24"/>
        </w:rPr>
        <w:t xml:space="preserve"> </w:t>
      </w:r>
      <w:r w:rsidR="00F44601">
        <w:rPr>
          <w:rFonts w:asciiTheme="majorBidi" w:hAnsiTheme="majorBidi" w:cstheme="majorBidi"/>
          <w:szCs w:val="24"/>
        </w:rPr>
        <w:t>Accordingly</w:t>
      </w:r>
      <w:r w:rsidR="008A7D65">
        <w:rPr>
          <w:rFonts w:asciiTheme="majorBidi" w:hAnsiTheme="majorBidi" w:cstheme="majorBidi"/>
          <w:szCs w:val="24"/>
        </w:rPr>
        <w:t>,</w:t>
      </w:r>
      <w:r w:rsidR="005662F7">
        <w:rPr>
          <w:rFonts w:asciiTheme="majorBidi" w:hAnsiTheme="majorBidi" w:cstheme="majorBidi"/>
          <w:szCs w:val="24"/>
        </w:rPr>
        <w:t xml:space="preserve"> as a wholesale market participant,</w:t>
      </w:r>
      <w:r w:rsidR="008A7D65">
        <w:rPr>
          <w:rFonts w:asciiTheme="majorBidi" w:hAnsiTheme="majorBidi" w:cstheme="majorBidi"/>
          <w:szCs w:val="24"/>
        </w:rPr>
        <w:t xml:space="preserve"> CEI has a justiciable interest that may be adversely affected by the outcome of this</w:t>
      </w:r>
      <w:r w:rsidR="00100E91">
        <w:rPr>
          <w:rFonts w:asciiTheme="majorBidi" w:hAnsiTheme="majorBidi" w:cstheme="majorBidi"/>
          <w:szCs w:val="24"/>
        </w:rPr>
        <w:t xml:space="preserve"> proceeding</w:t>
      </w:r>
      <w:r w:rsidR="008A7D65">
        <w:rPr>
          <w:rFonts w:asciiTheme="majorBidi" w:hAnsiTheme="majorBidi" w:cstheme="majorBidi"/>
          <w:szCs w:val="24"/>
        </w:rPr>
        <w:t>.</w:t>
      </w:r>
    </w:p>
    <w:p w14:paraId="5A8B6BC2" w14:textId="4A047537" w:rsidR="006D5ED6" w:rsidRDefault="006D5ED6" w:rsidP="006D63C9">
      <w:pPr>
        <w:pStyle w:val="BodyText"/>
        <w:spacing w:after="0" w:line="480" w:lineRule="auto"/>
        <w:ind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For the </w:t>
      </w:r>
      <w:r w:rsidR="00F44601">
        <w:rPr>
          <w:rFonts w:asciiTheme="majorBidi" w:hAnsiTheme="majorBidi" w:cstheme="majorBidi"/>
          <w:szCs w:val="24"/>
        </w:rPr>
        <w:t>foregoing</w:t>
      </w:r>
      <w:r>
        <w:rPr>
          <w:rFonts w:asciiTheme="majorBidi" w:hAnsiTheme="majorBidi" w:cstheme="majorBidi"/>
          <w:szCs w:val="24"/>
        </w:rPr>
        <w:t xml:space="preserve"> reasons, CEI respectfully requests that </w:t>
      </w:r>
      <w:r w:rsidR="00226DA7">
        <w:rPr>
          <w:rFonts w:asciiTheme="majorBidi" w:hAnsiTheme="majorBidi" w:cstheme="majorBidi"/>
          <w:szCs w:val="24"/>
        </w:rPr>
        <w:t xml:space="preserve">this Motion to Intervene </w:t>
      </w:r>
      <w:r w:rsidR="00971F51">
        <w:rPr>
          <w:rFonts w:asciiTheme="majorBidi" w:hAnsiTheme="majorBidi" w:cstheme="majorBidi"/>
          <w:szCs w:val="24"/>
        </w:rPr>
        <w:t xml:space="preserve">be granted, </w:t>
      </w:r>
      <w:r w:rsidR="006D63C9">
        <w:rPr>
          <w:rFonts w:asciiTheme="majorBidi" w:hAnsiTheme="majorBidi" w:cstheme="majorBidi"/>
          <w:szCs w:val="24"/>
        </w:rPr>
        <w:t>that</w:t>
      </w:r>
      <w:r w:rsidR="00F44601">
        <w:rPr>
          <w:rFonts w:asciiTheme="majorBidi" w:hAnsiTheme="majorBidi" w:cstheme="majorBidi"/>
          <w:szCs w:val="24"/>
        </w:rPr>
        <w:t xml:space="preserve"> CEI</w:t>
      </w:r>
      <w:r w:rsidR="00971F51">
        <w:rPr>
          <w:rFonts w:asciiTheme="majorBidi" w:hAnsiTheme="majorBidi" w:cstheme="majorBidi"/>
          <w:szCs w:val="24"/>
        </w:rPr>
        <w:t xml:space="preserve"> </w:t>
      </w:r>
      <w:r w:rsidR="006D63C9">
        <w:rPr>
          <w:rFonts w:asciiTheme="majorBidi" w:hAnsiTheme="majorBidi" w:cstheme="majorBidi"/>
          <w:szCs w:val="24"/>
        </w:rPr>
        <w:t xml:space="preserve">be granted </w:t>
      </w:r>
      <w:r w:rsidR="00971F51">
        <w:rPr>
          <w:rFonts w:asciiTheme="majorBidi" w:hAnsiTheme="majorBidi" w:cstheme="majorBidi"/>
          <w:szCs w:val="24"/>
        </w:rPr>
        <w:t>party status</w:t>
      </w:r>
      <w:r w:rsidR="00226DA7">
        <w:rPr>
          <w:rFonts w:asciiTheme="majorBidi" w:hAnsiTheme="majorBidi" w:cstheme="majorBidi"/>
          <w:szCs w:val="24"/>
        </w:rPr>
        <w:t xml:space="preserve"> as an intervenor in this proceeding for all purposes, and </w:t>
      </w:r>
      <w:r w:rsidR="006D63C9">
        <w:rPr>
          <w:rFonts w:asciiTheme="majorBidi" w:hAnsiTheme="majorBidi" w:cstheme="majorBidi"/>
          <w:szCs w:val="24"/>
        </w:rPr>
        <w:t>that CEI be awarded</w:t>
      </w:r>
      <w:r w:rsidR="00226DA7">
        <w:rPr>
          <w:rFonts w:asciiTheme="majorBidi" w:hAnsiTheme="majorBidi" w:cstheme="majorBidi"/>
          <w:szCs w:val="24"/>
        </w:rPr>
        <w:t xml:space="preserve"> such other relief to which it may be justly entitled.</w:t>
      </w:r>
    </w:p>
    <w:p w14:paraId="31B1E82A" w14:textId="77777777" w:rsidR="00226DA7" w:rsidRDefault="00226DA7" w:rsidP="008A712A">
      <w:pPr>
        <w:pStyle w:val="BodyText"/>
        <w:spacing w:after="120" w:line="480" w:lineRule="auto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Respectfully submitted,</w:t>
      </w:r>
    </w:p>
    <w:p w14:paraId="1124624F" w14:textId="201BEE89" w:rsidR="00226DA7" w:rsidRDefault="008A712A" w:rsidP="00252B1F">
      <w:pPr>
        <w:pStyle w:val="BodyText"/>
        <w:tabs>
          <w:tab w:val="right" w:pos="7920"/>
        </w:tabs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i/>
          <w:iCs/>
          <w:szCs w:val="24"/>
          <w:u w:val="single"/>
        </w:rPr>
        <w:t xml:space="preserve"> /s/ Jennifer Hardy</w:t>
      </w:r>
      <w:r w:rsidR="00226DA7">
        <w:rPr>
          <w:rFonts w:asciiTheme="majorBidi" w:hAnsiTheme="majorBidi" w:cstheme="majorBidi"/>
          <w:szCs w:val="24"/>
          <w:u w:val="single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0"/>
        <w:gridCol w:w="5210"/>
      </w:tblGrid>
      <w:tr w:rsidR="00252B1F" w14:paraId="1FBFE867" w14:textId="77777777" w:rsidTr="00252B1F">
        <w:tc>
          <w:tcPr>
            <w:tcW w:w="4140" w:type="dxa"/>
          </w:tcPr>
          <w:p w14:paraId="4F9FB64B" w14:textId="02F9BF90" w:rsidR="00252B1F" w:rsidRPr="00252B1F" w:rsidRDefault="00252B1F" w:rsidP="003C665D">
            <w:pPr>
              <w:pStyle w:val="BodyText"/>
              <w:spacing w:before="120" w:after="0"/>
              <w:ind w:left="144" w:firstLine="0"/>
              <w:rPr>
                <w:rFonts w:asciiTheme="majorBidi" w:hAnsiTheme="majorBidi" w:cstheme="majorBidi"/>
                <w:smallCaps/>
                <w:szCs w:val="24"/>
              </w:rPr>
            </w:pPr>
            <w:r>
              <w:rPr>
                <w:rFonts w:asciiTheme="majorBidi" w:hAnsiTheme="majorBidi" w:cstheme="majorBidi"/>
                <w:smallCaps/>
                <w:szCs w:val="24"/>
              </w:rPr>
              <w:t>Citigroup Energy Inc.</w:t>
            </w:r>
          </w:p>
          <w:p w14:paraId="5647D33D" w14:textId="60203BB7" w:rsidR="00252B1F" w:rsidRDefault="00252B1F" w:rsidP="003C665D">
            <w:pPr>
              <w:pStyle w:val="BodyText"/>
              <w:spacing w:before="120" w:after="0"/>
              <w:ind w:left="144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Jeffrey A. Gollomp</w:t>
            </w:r>
          </w:p>
          <w:p w14:paraId="1C7FAC7F" w14:textId="34F043CA" w:rsidR="00252B1F" w:rsidRDefault="00252B1F" w:rsidP="003C665D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State Bar No. </w:t>
            </w:r>
            <w:r w:rsidR="00B305FC" w:rsidRPr="00B305FC">
              <w:rPr>
                <w:rFonts w:asciiTheme="majorBidi" w:hAnsiTheme="majorBidi" w:cstheme="majorBidi"/>
                <w:szCs w:val="24"/>
              </w:rPr>
              <w:t>24068438</w:t>
            </w:r>
          </w:p>
          <w:p w14:paraId="690935BD" w14:textId="77777777" w:rsidR="00252B1F" w:rsidRDefault="00252B1F" w:rsidP="003C665D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Director and General Counsel</w:t>
            </w:r>
          </w:p>
          <w:p w14:paraId="215F76F1" w14:textId="77777777" w:rsidR="00252B1F" w:rsidRDefault="00252B1F" w:rsidP="003C665D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Citigroup Energy Inc.</w:t>
            </w:r>
          </w:p>
          <w:p w14:paraId="6662C8E0" w14:textId="77777777" w:rsidR="00252B1F" w:rsidRDefault="00252B1F" w:rsidP="003C665D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2700 Post Oak Boulevard, Suite 400 </w:t>
            </w:r>
          </w:p>
          <w:p w14:paraId="76C12498" w14:textId="77777777" w:rsidR="00252B1F" w:rsidRDefault="00252B1F" w:rsidP="003C665D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Houston, TX 77056</w:t>
            </w:r>
          </w:p>
          <w:p w14:paraId="6AA5D8A5" w14:textId="77777777" w:rsidR="00252B1F" w:rsidRDefault="00252B1F" w:rsidP="003C665D">
            <w:pPr>
              <w:pStyle w:val="BodyText"/>
              <w:spacing w:after="0"/>
              <w:ind w:left="150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(713) 752-5225</w:t>
            </w:r>
          </w:p>
          <w:p w14:paraId="777534D7" w14:textId="77777777" w:rsidR="00252B1F" w:rsidRDefault="00B258B4" w:rsidP="003C665D">
            <w:pPr>
              <w:pStyle w:val="ListParagraph"/>
              <w:kinsoku w:val="0"/>
              <w:overflowPunct w:val="0"/>
              <w:autoSpaceDE w:val="0"/>
              <w:autoSpaceDN w:val="0"/>
              <w:adjustRightInd w:val="0"/>
              <w:spacing w:after="0" w:line="480" w:lineRule="auto"/>
              <w:ind w:left="150"/>
              <w:rPr>
                <w:rFonts w:asciiTheme="majorBidi" w:hAnsiTheme="majorBidi" w:cstheme="majorBidi"/>
                <w:w w:val="105"/>
                <w:szCs w:val="24"/>
                <w:lang w:bidi="he-IL"/>
              </w:rPr>
            </w:pPr>
            <w:hyperlink r:id="rId13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jeffrey.gollomp@citi.com</w:t>
              </w:r>
            </w:hyperlink>
          </w:p>
        </w:tc>
        <w:tc>
          <w:tcPr>
            <w:tcW w:w="5210" w:type="dxa"/>
          </w:tcPr>
          <w:p w14:paraId="13A2C690" w14:textId="65322EB0" w:rsidR="00252B1F" w:rsidRPr="00252B1F" w:rsidRDefault="00252B1F" w:rsidP="00252B1F">
            <w:pPr>
              <w:pStyle w:val="BodyText"/>
              <w:spacing w:before="120" w:after="0"/>
              <w:ind w:left="75" w:firstLine="0"/>
              <w:rPr>
                <w:rFonts w:asciiTheme="majorBidi" w:hAnsiTheme="majorBidi" w:cstheme="majorBidi"/>
                <w:smallCaps/>
                <w:szCs w:val="24"/>
              </w:rPr>
            </w:pPr>
            <w:r>
              <w:rPr>
                <w:rFonts w:asciiTheme="majorBidi" w:hAnsiTheme="majorBidi" w:cstheme="majorBidi"/>
                <w:smallCaps/>
                <w:szCs w:val="24"/>
              </w:rPr>
              <w:t>Willkie Farr &amp; Gallagher LLP</w:t>
            </w:r>
          </w:p>
          <w:p w14:paraId="66790275" w14:textId="3BA3BD52" w:rsidR="00252B1F" w:rsidRDefault="00252B1F" w:rsidP="00252B1F">
            <w:pPr>
              <w:pStyle w:val="BodyText"/>
              <w:spacing w:before="120"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Jennifer Hardy</w:t>
            </w:r>
          </w:p>
          <w:p w14:paraId="4B602123" w14:textId="2AB83B34" w:rsidR="00252B1F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State Bar No. </w:t>
            </w:r>
            <w:r w:rsidR="00B305FC" w:rsidRPr="00B305FC">
              <w:rPr>
                <w:rFonts w:asciiTheme="majorBidi" w:hAnsiTheme="majorBidi" w:cstheme="majorBidi"/>
                <w:szCs w:val="24"/>
              </w:rPr>
              <w:t>24096068</w:t>
            </w:r>
          </w:p>
          <w:p w14:paraId="687A3EF8" w14:textId="77777777" w:rsidR="00252B1F" w:rsidRPr="00371120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 w:rsidRPr="00371120">
              <w:rPr>
                <w:rFonts w:asciiTheme="majorBidi" w:hAnsiTheme="majorBidi" w:cstheme="majorBidi"/>
                <w:szCs w:val="24"/>
              </w:rPr>
              <w:t>600 Travis Street</w:t>
            </w:r>
          </w:p>
          <w:p w14:paraId="34CE964C" w14:textId="77777777" w:rsidR="00252B1F" w:rsidRPr="003B64AD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 w:rsidRPr="003B64AD">
              <w:rPr>
                <w:rFonts w:asciiTheme="majorBidi" w:hAnsiTheme="majorBidi" w:cstheme="majorBidi"/>
                <w:szCs w:val="24"/>
              </w:rPr>
              <w:t>Houston, TX 77002</w:t>
            </w:r>
          </w:p>
          <w:p w14:paraId="5DDC85EB" w14:textId="77777777" w:rsidR="00006903" w:rsidRPr="00880265" w:rsidRDefault="00006903" w:rsidP="00006903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  <w:lang w:val="pt-PT"/>
              </w:rPr>
            </w:pPr>
            <w:r w:rsidRPr="00880265">
              <w:rPr>
                <w:rFonts w:asciiTheme="majorBidi" w:hAnsiTheme="majorBidi" w:cstheme="majorBidi"/>
                <w:szCs w:val="24"/>
                <w:lang w:val="pt-PT"/>
              </w:rPr>
              <w:t>(713) 510-1766 (t)</w:t>
            </w:r>
          </w:p>
          <w:p w14:paraId="7468B228" w14:textId="3A3B6846" w:rsidR="00252B1F" w:rsidRPr="00880265" w:rsidRDefault="00006903" w:rsidP="00006903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  <w:lang w:val="pt-PT"/>
              </w:rPr>
            </w:pPr>
            <w:r w:rsidRPr="00880265">
              <w:rPr>
                <w:rFonts w:asciiTheme="majorBidi" w:hAnsiTheme="majorBidi" w:cstheme="majorBidi"/>
                <w:szCs w:val="24"/>
                <w:lang w:val="pt-PT"/>
              </w:rPr>
              <w:t>(713) 510-1799 (f)</w:t>
            </w:r>
          </w:p>
          <w:p w14:paraId="6F878C7C" w14:textId="77777777" w:rsidR="00252B1F" w:rsidRPr="00252B1F" w:rsidRDefault="00B258B4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  <w:lang w:val="pt-PT"/>
              </w:rPr>
            </w:pPr>
            <w:hyperlink r:id="rId14" w:history="1">
              <w:r w:rsidR="00252B1F" w:rsidRPr="00252B1F">
                <w:rPr>
                  <w:rStyle w:val="Hyperlink"/>
                  <w:rFonts w:asciiTheme="majorBidi" w:hAnsiTheme="majorBidi" w:cstheme="majorBidi"/>
                  <w:szCs w:val="24"/>
                  <w:lang w:val="pt-PT"/>
                </w:rPr>
                <w:t>jhardy2@willkie.com</w:t>
              </w:r>
            </w:hyperlink>
            <w:r w:rsidR="00252B1F" w:rsidRPr="00252B1F">
              <w:rPr>
                <w:rFonts w:asciiTheme="majorBidi" w:hAnsiTheme="majorBidi" w:cstheme="majorBidi"/>
                <w:szCs w:val="24"/>
                <w:lang w:val="pt-PT"/>
              </w:rPr>
              <w:t xml:space="preserve"> </w:t>
            </w:r>
          </w:p>
          <w:p w14:paraId="3E2556E0" w14:textId="77777777" w:rsidR="00252B1F" w:rsidRPr="00252B1F" w:rsidRDefault="00252B1F" w:rsidP="00252B1F">
            <w:pPr>
              <w:pStyle w:val="BodyText"/>
              <w:spacing w:before="180" w:after="0"/>
              <w:ind w:left="75" w:firstLine="0"/>
              <w:rPr>
                <w:rFonts w:asciiTheme="majorBidi" w:hAnsiTheme="majorBidi" w:cstheme="majorBidi"/>
                <w:szCs w:val="24"/>
                <w:lang w:val="pt-PT"/>
              </w:rPr>
            </w:pPr>
            <w:r w:rsidRPr="00252B1F">
              <w:rPr>
                <w:rFonts w:asciiTheme="majorBidi" w:hAnsiTheme="majorBidi" w:cstheme="majorBidi"/>
                <w:szCs w:val="24"/>
                <w:lang w:val="pt-PT"/>
              </w:rPr>
              <w:t>Paul J. Pantano, Jr.</w:t>
            </w:r>
          </w:p>
          <w:p w14:paraId="3982A385" w14:textId="77777777" w:rsidR="00252B1F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Thomas Millar</w:t>
            </w:r>
          </w:p>
          <w:p w14:paraId="63C7FE7B" w14:textId="77777777" w:rsidR="00252B1F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Alexandra Calabro</w:t>
            </w:r>
          </w:p>
          <w:p w14:paraId="1B9AB244" w14:textId="77777777" w:rsidR="00252B1F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1875 K Street, N.W.</w:t>
            </w:r>
          </w:p>
          <w:p w14:paraId="18B5A58F" w14:textId="77777777" w:rsidR="00252B1F" w:rsidRDefault="00252B1F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 w:rsidRPr="00371120">
              <w:rPr>
                <w:rFonts w:asciiTheme="majorBidi" w:hAnsiTheme="majorBidi" w:cstheme="majorBidi"/>
                <w:szCs w:val="24"/>
              </w:rPr>
              <w:t>Washington, DC 20006</w:t>
            </w:r>
          </w:p>
          <w:p w14:paraId="30EEC203" w14:textId="77777777" w:rsidR="00006903" w:rsidRDefault="00006903" w:rsidP="00006903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(202) 303-</w:t>
            </w:r>
            <w:r w:rsidRPr="00371120">
              <w:rPr>
                <w:rFonts w:asciiTheme="majorBidi" w:hAnsiTheme="majorBidi" w:cstheme="majorBidi"/>
                <w:szCs w:val="24"/>
              </w:rPr>
              <w:t>1211</w:t>
            </w:r>
            <w:r>
              <w:rPr>
                <w:rFonts w:asciiTheme="majorBidi" w:hAnsiTheme="majorBidi" w:cstheme="majorBidi"/>
                <w:szCs w:val="24"/>
              </w:rPr>
              <w:t xml:space="preserve"> (t)</w:t>
            </w:r>
          </w:p>
          <w:p w14:paraId="5295C6EE" w14:textId="77777777" w:rsidR="00006903" w:rsidRDefault="00006903" w:rsidP="00006903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(202) 303-2000 (f)</w:t>
            </w:r>
          </w:p>
          <w:p w14:paraId="267C32E1" w14:textId="77777777" w:rsidR="00252B1F" w:rsidRDefault="00B258B4" w:rsidP="00252B1F">
            <w:pPr>
              <w:pStyle w:val="BodyText"/>
              <w:spacing w:after="0"/>
              <w:ind w:left="75" w:firstLine="0"/>
              <w:rPr>
                <w:rFonts w:asciiTheme="majorBidi" w:hAnsiTheme="majorBidi" w:cstheme="majorBidi"/>
                <w:szCs w:val="24"/>
              </w:rPr>
            </w:pPr>
            <w:hyperlink r:id="rId15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ppantano@willkie.com</w:t>
              </w:r>
            </w:hyperlink>
          </w:p>
          <w:p w14:paraId="05B8B1C4" w14:textId="77777777" w:rsidR="00252B1F" w:rsidRDefault="00B258B4" w:rsidP="00252B1F">
            <w:pPr>
              <w:pStyle w:val="BodyText"/>
              <w:spacing w:after="0"/>
              <w:ind w:left="75" w:firstLine="0"/>
              <w:rPr>
                <w:rStyle w:val="Hyperlink"/>
                <w:rFonts w:asciiTheme="majorBidi" w:hAnsiTheme="majorBidi" w:cstheme="majorBidi"/>
                <w:szCs w:val="24"/>
              </w:rPr>
            </w:pPr>
            <w:hyperlink r:id="rId16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tmillar@willkie.com</w:t>
              </w:r>
            </w:hyperlink>
          </w:p>
          <w:p w14:paraId="19885F62" w14:textId="77777777" w:rsidR="00252B1F" w:rsidRDefault="00B258B4" w:rsidP="00252B1F">
            <w:pPr>
              <w:pStyle w:val="BodyText"/>
              <w:spacing w:after="120"/>
              <w:ind w:left="75" w:firstLine="0"/>
              <w:rPr>
                <w:rFonts w:asciiTheme="majorBidi" w:hAnsiTheme="majorBidi" w:cstheme="majorBidi"/>
                <w:w w:val="105"/>
                <w:szCs w:val="24"/>
                <w:lang w:bidi="he-IL"/>
              </w:rPr>
            </w:pPr>
            <w:hyperlink r:id="rId17" w:history="1">
              <w:r w:rsidR="00252B1F" w:rsidRPr="00E230BB">
                <w:rPr>
                  <w:rStyle w:val="Hyperlink"/>
                  <w:rFonts w:asciiTheme="majorBidi" w:hAnsiTheme="majorBidi" w:cstheme="majorBidi"/>
                  <w:szCs w:val="24"/>
                </w:rPr>
                <w:t>acalabro@willkie.com</w:t>
              </w:r>
            </w:hyperlink>
          </w:p>
        </w:tc>
      </w:tr>
    </w:tbl>
    <w:p w14:paraId="5DCCC7E3" w14:textId="05FE055D" w:rsidR="00226DA7" w:rsidRPr="00971F51" w:rsidRDefault="00226DA7" w:rsidP="008A712A">
      <w:pPr>
        <w:pStyle w:val="BodyText"/>
        <w:tabs>
          <w:tab w:val="right" w:pos="8640"/>
        </w:tabs>
        <w:spacing w:before="240"/>
        <w:ind w:firstLine="0"/>
        <w:jc w:val="center"/>
        <w:rPr>
          <w:rFonts w:asciiTheme="majorBidi" w:hAnsiTheme="majorBidi" w:cstheme="majorBidi"/>
          <w:b/>
          <w:bCs/>
          <w:smallCaps/>
          <w:szCs w:val="24"/>
        </w:rPr>
      </w:pPr>
      <w:r w:rsidRPr="00971F51">
        <w:rPr>
          <w:rFonts w:asciiTheme="majorBidi" w:hAnsiTheme="majorBidi" w:cstheme="majorBidi"/>
          <w:b/>
          <w:bCs/>
          <w:smallCaps/>
          <w:szCs w:val="24"/>
        </w:rPr>
        <w:t>Attorneys for Citigroup Energy Inc.</w:t>
      </w:r>
    </w:p>
    <w:p w14:paraId="141D49FA" w14:textId="77777777" w:rsidR="00226DA7" w:rsidRDefault="00226DA7" w:rsidP="00252B1F">
      <w:pPr>
        <w:pStyle w:val="BodyText"/>
        <w:tabs>
          <w:tab w:val="right" w:pos="8640"/>
        </w:tabs>
        <w:spacing w:after="120" w:line="480" w:lineRule="auto"/>
        <w:ind w:firstLine="0"/>
        <w:jc w:val="center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lastRenderedPageBreak/>
        <w:t>CERTIFICATE OF SERVICE</w:t>
      </w:r>
    </w:p>
    <w:p w14:paraId="42ABAE9F" w14:textId="4E72A8DF" w:rsidR="00226DA7" w:rsidRDefault="00226DA7" w:rsidP="00B258B4">
      <w:pPr>
        <w:pStyle w:val="BodyText"/>
        <w:tabs>
          <w:tab w:val="right" w:pos="8640"/>
        </w:tabs>
        <w:spacing w:after="480" w:line="480" w:lineRule="auto"/>
        <w:ind w:firstLine="72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I</w:t>
      </w:r>
      <w:r w:rsidR="004F3900">
        <w:rPr>
          <w:rFonts w:asciiTheme="majorBidi" w:hAnsiTheme="majorBidi" w:cstheme="majorBidi"/>
          <w:szCs w:val="24"/>
        </w:rPr>
        <w:t>, Jennifer Hardy</w:t>
      </w:r>
      <w:r w:rsidR="003B64AD">
        <w:rPr>
          <w:rFonts w:asciiTheme="majorBidi" w:hAnsiTheme="majorBidi" w:cstheme="majorBidi"/>
          <w:szCs w:val="24"/>
        </w:rPr>
        <w:t xml:space="preserve">, Attorney for Citigroup Energy Inc., </w:t>
      </w:r>
      <w:r>
        <w:rPr>
          <w:rFonts w:asciiTheme="majorBidi" w:hAnsiTheme="majorBidi" w:cstheme="majorBidi"/>
          <w:szCs w:val="24"/>
        </w:rPr>
        <w:t xml:space="preserve">hereby certify that a </w:t>
      </w:r>
      <w:r w:rsidR="00252B1F">
        <w:rPr>
          <w:rFonts w:asciiTheme="majorBidi" w:hAnsiTheme="majorBidi" w:cstheme="majorBidi"/>
          <w:szCs w:val="24"/>
        </w:rPr>
        <w:t xml:space="preserve">true and correct </w:t>
      </w:r>
      <w:r>
        <w:rPr>
          <w:rFonts w:asciiTheme="majorBidi" w:hAnsiTheme="majorBidi" w:cstheme="majorBidi"/>
          <w:szCs w:val="24"/>
        </w:rPr>
        <w:t xml:space="preserve">copy of this document was served </w:t>
      </w:r>
      <w:r w:rsidR="00252B1F">
        <w:rPr>
          <w:rFonts w:asciiTheme="majorBidi" w:hAnsiTheme="majorBidi" w:cstheme="majorBidi"/>
          <w:szCs w:val="24"/>
        </w:rPr>
        <w:t xml:space="preserve">by e-mail </w:t>
      </w:r>
      <w:r>
        <w:rPr>
          <w:rFonts w:asciiTheme="majorBidi" w:hAnsiTheme="majorBidi" w:cstheme="majorBidi"/>
          <w:szCs w:val="24"/>
        </w:rPr>
        <w:t xml:space="preserve">on all parties of record in this proceeding on this </w:t>
      </w:r>
      <w:r w:rsidR="00880265">
        <w:rPr>
          <w:rFonts w:asciiTheme="majorBidi" w:hAnsiTheme="majorBidi" w:cstheme="majorBidi"/>
          <w:szCs w:val="24"/>
        </w:rPr>
        <w:t>27</w:t>
      </w:r>
      <w:r w:rsidR="00B258B4" w:rsidRPr="00B258B4">
        <w:rPr>
          <w:rFonts w:asciiTheme="majorBidi" w:hAnsiTheme="majorBidi" w:cstheme="majorBidi"/>
          <w:szCs w:val="24"/>
          <w:vertAlign w:val="superscript"/>
        </w:rPr>
        <w:t>th</w:t>
      </w:r>
      <w:r w:rsidR="00B258B4">
        <w:rPr>
          <w:rFonts w:asciiTheme="majorBidi" w:hAnsiTheme="majorBidi" w:cstheme="majorBidi"/>
          <w:szCs w:val="24"/>
        </w:rPr>
        <w:t xml:space="preserve"> </w:t>
      </w:r>
      <w:r w:rsidR="00CC5DE0">
        <w:rPr>
          <w:rFonts w:asciiTheme="majorBidi" w:hAnsiTheme="majorBidi" w:cstheme="majorBidi"/>
          <w:szCs w:val="24"/>
        </w:rPr>
        <w:t>day</w:t>
      </w:r>
      <w:r w:rsidR="00252B1F">
        <w:rPr>
          <w:rFonts w:asciiTheme="majorBidi" w:hAnsiTheme="majorBidi" w:cstheme="majorBidi"/>
          <w:szCs w:val="24"/>
        </w:rPr>
        <w:t xml:space="preserve"> of July, 2021</w:t>
      </w:r>
      <w:r w:rsidR="00474386">
        <w:rPr>
          <w:rFonts w:asciiTheme="majorBidi" w:hAnsiTheme="majorBidi" w:cstheme="majorBidi"/>
          <w:szCs w:val="24"/>
        </w:rPr>
        <w:t xml:space="preserve"> in accordance with the</w:t>
      </w:r>
      <w:r w:rsidR="00963774">
        <w:rPr>
          <w:rFonts w:asciiTheme="majorBidi" w:hAnsiTheme="majorBidi" w:cstheme="majorBidi"/>
          <w:szCs w:val="24"/>
        </w:rPr>
        <w:t xml:space="preserve"> Second</w:t>
      </w:r>
      <w:r w:rsidR="00474386">
        <w:rPr>
          <w:rFonts w:asciiTheme="majorBidi" w:hAnsiTheme="majorBidi" w:cstheme="majorBidi"/>
          <w:szCs w:val="24"/>
        </w:rPr>
        <w:t xml:space="preserve"> Order Suspending Rules issued in Project No. 50664</w:t>
      </w:r>
      <w:r>
        <w:rPr>
          <w:rFonts w:asciiTheme="majorBidi" w:hAnsiTheme="majorBidi" w:cstheme="majorBidi"/>
          <w:szCs w:val="24"/>
        </w:rPr>
        <w:t>.</w:t>
      </w:r>
    </w:p>
    <w:p w14:paraId="4F56E972" w14:textId="44C1C876" w:rsidR="00226DA7" w:rsidRDefault="00B258B4" w:rsidP="00684C62">
      <w:pPr>
        <w:pStyle w:val="BodyText"/>
        <w:tabs>
          <w:tab w:val="right" w:pos="7920"/>
        </w:tabs>
        <w:spacing w:after="0"/>
        <w:ind w:left="43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  <w:u w:val="single"/>
        </w:rPr>
        <w:t xml:space="preserve">      </w:t>
      </w:r>
      <w:r>
        <w:rPr>
          <w:rFonts w:asciiTheme="majorBidi" w:hAnsiTheme="majorBidi" w:cstheme="majorBidi"/>
          <w:i/>
          <w:iCs/>
          <w:szCs w:val="24"/>
          <w:u w:val="single"/>
        </w:rPr>
        <w:t>/s/ Jennifer Hardy</w:t>
      </w:r>
      <w:r w:rsidR="00226DA7">
        <w:rPr>
          <w:rFonts w:asciiTheme="majorBidi" w:hAnsiTheme="majorBidi" w:cstheme="majorBidi"/>
          <w:szCs w:val="24"/>
          <w:u w:val="single"/>
        </w:rPr>
        <w:tab/>
      </w:r>
    </w:p>
    <w:p w14:paraId="54469287" w14:textId="570514E3" w:rsidR="00226DA7" w:rsidRPr="00226DA7" w:rsidRDefault="00293F95" w:rsidP="00252B1F">
      <w:pPr>
        <w:pStyle w:val="BodyText"/>
        <w:tabs>
          <w:tab w:val="right" w:pos="8640"/>
        </w:tabs>
        <w:spacing w:after="0"/>
        <w:ind w:left="5220" w:firstLine="0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>Jennifer Hardy</w:t>
      </w:r>
    </w:p>
    <w:sectPr w:rsidR="00226DA7" w:rsidRPr="00226DA7" w:rsidSect="00B258B4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2240" w:h="15840" w:code="1"/>
      <w:pgMar w:top="1152" w:right="1440" w:bottom="1152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179EB" w14:textId="77777777" w:rsidR="0074045E" w:rsidRDefault="0074045E" w:rsidP="00087A84">
      <w:pPr>
        <w:spacing w:after="0"/>
      </w:pPr>
      <w:r>
        <w:separator/>
      </w:r>
    </w:p>
  </w:endnote>
  <w:endnote w:type="continuationSeparator" w:id="0">
    <w:p w14:paraId="28C83F97" w14:textId="77777777" w:rsidR="0074045E" w:rsidRDefault="0074045E" w:rsidP="00087A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49BF8" w14:textId="77777777" w:rsidR="00B258B4" w:rsidRDefault="00B25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507B5" w14:textId="7CFF9C7E" w:rsidR="00226DA7" w:rsidRDefault="00226DA7" w:rsidP="00226DA7">
    <w:pPr>
      <w:pStyle w:val="Footer"/>
      <w:spacing w:after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258B4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95D2F" w14:textId="77777777" w:rsidR="00B258B4" w:rsidRDefault="00B25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55398" w14:textId="77777777" w:rsidR="0074045E" w:rsidRDefault="0074045E" w:rsidP="00087A84">
      <w:pPr>
        <w:spacing w:after="0"/>
      </w:pPr>
      <w:r>
        <w:separator/>
      </w:r>
    </w:p>
  </w:footnote>
  <w:footnote w:type="continuationSeparator" w:id="0">
    <w:p w14:paraId="101E94BE" w14:textId="77777777" w:rsidR="0074045E" w:rsidRDefault="0074045E" w:rsidP="00087A84">
      <w:pPr>
        <w:spacing w:after="0"/>
      </w:pPr>
      <w:r>
        <w:continuationSeparator/>
      </w:r>
    </w:p>
  </w:footnote>
  <w:footnote w:id="1">
    <w:p w14:paraId="252D559E" w14:textId="443FC8E3" w:rsidR="005662F7" w:rsidRDefault="005662F7" w:rsidP="008A712A">
      <w:pPr>
        <w:pStyle w:val="FootnoteText"/>
        <w:tabs>
          <w:tab w:val="left" w:pos="360"/>
        </w:tabs>
        <w:spacing w:before="40"/>
      </w:pPr>
      <w:r>
        <w:rPr>
          <w:rStyle w:val="FootnoteReference"/>
        </w:rPr>
        <w:footnoteRef/>
      </w:r>
      <w:r>
        <w:t xml:space="preserve"> </w:t>
      </w:r>
      <w:r w:rsidR="008A712A">
        <w:tab/>
      </w:r>
      <w:r>
        <w:t>Application at 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EA11DC" w14:textId="77777777" w:rsidR="00B258B4" w:rsidRDefault="00B258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5C47F" w14:textId="77777777" w:rsidR="00B258B4" w:rsidRDefault="00B25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CC2CD" w14:textId="41413A7B" w:rsidR="00684C62" w:rsidRPr="00B258B4" w:rsidRDefault="00684C62" w:rsidP="00AE4A21">
    <w:pPr>
      <w:pStyle w:val="Header"/>
      <w:jc w:val="right"/>
      <w:rPr>
        <w:b/>
        <w:bCs/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982C375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0EB0C17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06C0756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24C02C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B322B5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E0D62D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9A69C0"/>
    <w:multiLevelType w:val="hybridMultilevel"/>
    <w:tmpl w:val="6BB6B09A"/>
    <w:lvl w:ilvl="0" w:tplc="16A04102">
      <w:numFmt w:val="bullet"/>
      <w:lvlText w:val="-"/>
      <w:lvlJc w:val="left"/>
      <w:pPr>
        <w:ind w:left="523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95" w:hanging="360"/>
      </w:pPr>
      <w:rPr>
        <w:rFonts w:ascii="Wingdings" w:hAnsi="Wingdings" w:hint="default"/>
      </w:rPr>
    </w:lvl>
  </w:abstractNum>
  <w:abstractNum w:abstractNumId="7" w15:restartNumberingAfterBreak="0">
    <w:nsid w:val="2AD15672"/>
    <w:multiLevelType w:val="hybridMultilevel"/>
    <w:tmpl w:val="82B24AC0"/>
    <w:lvl w:ilvl="0" w:tplc="931ADA5C">
      <w:numFmt w:val="bullet"/>
      <w:lvlText w:val="-"/>
      <w:lvlJc w:val="left"/>
      <w:pPr>
        <w:ind w:left="487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35" w:hanging="360"/>
      </w:pPr>
      <w:rPr>
        <w:rFonts w:ascii="Wingdings" w:hAnsi="Wingdings" w:hint="default"/>
      </w:rPr>
    </w:lvl>
  </w:abstractNum>
  <w:abstractNum w:abstractNumId="8" w15:restartNumberingAfterBreak="0">
    <w:nsid w:val="32534B9C"/>
    <w:multiLevelType w:val="hybridMultilevel"/>
    <w:tmpl w:val="0A800AC6"/>
    <w:lvl w:ilvl="0" w:tplc="0409000F">
      <w:start w:val="1"/>
      <w:numFmt w:val="decimal"/>
      <w:lvlText w:val="%1."/>
      <w:lvlJc w:val="left"/>
      <w:pPr>
        <w:ind w:left="1565" w:hanging="360"/>
      </w:pPr>
    </w:lvl>
    <w:lvl w:ilvl="1" w:tplc="04090019" w:tentative="1">
      <w:start w:val="1"/>
      <w:numFmt w:val="lowerLetter"/>
      <w:lvlText w:val="%2."/>
      <w:lvlJc w:val="left"/>
      <w:pPr>
        <w:ind w:left="2285" w:hanging="360"/>
      </w:pPr>
    </w:lvl>
    <w:lvl w:ilvl="2" w:tplc="0409001B" w:tentative="1">
      <w:start w:val="1"/>
      <w:numFmt w:val="lowerRoman"/>
      <w:lvlText w:val="%3."/>
      <w:lvlJc w:val="right"/>
      <w:pPr>
        <w:ind w:left="3005" w:hanging="180"/>
      </w:pPr>
    </w:lvl>
    <w:lvl w:ilvl="3" w:tplc="0409000F" w:tentative="1">
      <w:start w:val="1"/>
      <w:numFmt w:val="decimal"/>
      <w:lvlText w:val="%4."/>
      <w:lvlJc w:val="left"/>
      <w:pPr>
        <w:ind w:left="3725" w:hanging="360"/>
      </w:pPr>
    </w:lvl>
    <w:lvl w:ilvl="4" w:tplc="04090019" w:tentative="1">
      <w:start w:val="1"/>
      <w:numFmt w:val="lowerLetter"/>
      <w:lvlText w:val="%5."/>
      <w:lvlJc w:val="left"/>
      <w:pPr>
        <w:ind w:left="4445" w:hanging="360"/>
      </w:pPr>
    </w:lvl>
    <w:lvl w:ilvl="5" w:tplc="0409001B" w:tentative="1">
      <w:start w:val="1"/>
      <w:numFmt w:val="lowerRoman"/>
      <w:lvlText w:val="%6."/>
      <w:lvlJc w:val="right"/>
      <w:pPr>
        <w:ind w:left="5165" w:hanging="180"/>
      </w:pPr>
    </w:lvl>
    <w:lvl w:ilvl="6" w:tplc="0409000F" w:tentative="1">
      <w:start w:val="1"/>
      <w:numFmt w:val="decimal"/>
      <w:lvlText w:val="%7."/>
      <w:lvlJc w:val="left"/>
      <w:pPr>
        <w:ind w:left="5885" w:hanging="360"/>
      </w:pPr>
    </w:lvl>
    <w:lvl w:ilvl="7" w:tplc="04090019" w:tentative="1">
      <w:start w:val="1"/>
      <w:numFmt w:val="lowerLetter"/>
      <w:lvlText w:val="%8."/>
      <w:lvlJc w:val="left"/>
      <w:pPr>
        <w:ind w:left="6605" w:hanging="360"/>
      </w:pPr>
    </w:lvl>
    <w:lvl w:ilvl="8" w:tplc="0409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9" w15:restartNumberingAfterBreak="0">
    <w:nsid w:val="79132C8F"/>
    <w:multiLevelType w:val="hybridMultilevel"/>
    <w:tmpl w:val="7F0426AE"/>
    <w:lvl w:ilvl="0" w:tplc="01B872B2">
      <w:numFmt w:val="bullet"/>
      <w:lvlText w:val="-"/>
      <w:lvlJc w:val="left"/>
      <w:pPr>
        <w:ind w:left="50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5E"/>
    <w:rsid w:val="00006903"/>
    <w:rsid w:val="00047AB8"/>
    <w:rsid w:val="00087A84"/>
    <w:rsid w:val="000D2601"/>
    <w:rsid w:val="000F4204"/>
    <w:rsid w:val="00100E91"/>
    <w:rsid w:val="00141AF3"/>
    <w:rsid w:val="001538CB"/>
    <w:rsid w:val="0018437A"/>
    <w:rsid w:val="00193D96"/>
    <w:rsid w:val="001C5709"/>
    <w:rsid w:val="001C77CB"/>
    <w:rsid w:val="001E28B4"/>
    <w:rsid w:val="00206252"/>
    <w:rsid w:val="00206E1C"/>
    <w:rsid w:val="00226DA7"/>
    <w:rsid w:val="00233CB8"/>
    <w:rsid w:val="00234A61"/>
    <w:rsid w:val="00252B1F"/>
    <w:rsid w:val="00265037"/>
    <w:rsid w:val="0027458C"/>
    <w:rsid w:val="00291814"/>
    <w:rsid w:val="00293F95"/>
    <w:rsid w:val="002E0A85"/>
    <w:rsid w:val="00371120"/>
    <w:rsid w:val="00396CA1"/>
    <w:rsid w:val="003B64AD"/>
    <w:rsid w:val="003D6058"/>
    <w:rsid w:val="00413BB2"/>
    <w:rsid w:val="00431EDA"/>
    <w:rsid w:val="00455CE6"/>
    <w:rsid w:val="00474386"/>
    <w:rsid w:val="00475E0E"/>
    <w:rsid w:val="0048437E"/>
    <w:rsid w:val="004E22CE"/>
    <w:rsid w:val="004F3900"/>
    <w:rsid w:val="00511252"/>
    <w:rsid w:val="0052294C"/>
    <w:rsid w:val="005662F7"/>
    <w:rsid w:val="00584670"/>
    <w:rsid w:val="00615AAA"/>
    <w:rsid w:val="006612D2"/>
    <w:rsid w:val="006726B2"/>
    <w:rsid w:val="00684C62"/>
    <w:rsid w:val="00693AA1"/>
    <w:rsid w:val="006D5ED6"/>
    <w:rsid w:val="006D63C9"/>
    <w:rsid w:val="006F01A6"/>
    <w:rsid w:val="0073083D"/>
    <w:rsid w:val="0074045E"/>
    <w:rsid w:val="00787A63"/>
    <w:rsid w:val="00836AE1"/>
    <w:rsid w:val="00840425"/>
    <w:rsid w:val="008405E1"/>
    <w:rsid w:val="00861066"/>
    <w:rsid w:val="00880265"/>
    <w:rsid w:val="0089645E"/>
    <w:rsid w:val="008A3C57"/>
    <w:rsid w:val="008A712A"/>
    <w:rsid w:val="008A7D65"/>
    <w:rsid w:val="008B4BA3"/>
    <w:rsid w:val="008B6E5E"/>
    <w:rsid w:val="008C1904"/>
    <w:rsid w:val="008D6A5E"/>
    <w:rsid w:val="00901106"/>
    <w:rsid w:val="00930963"/>
    <w:rsid w:val="009509DE"/>
    <w:rsid w:val="00952F6B"/>
    <w:rsid w:val="00963774"/>
    <w:rsid w:val="00971F51"/>
    <w:rsid w:val="00972C02"/>
    <w:rsid w:val="00991E09"/>
    <w:rsid w:val="00A86500"/>
    <w:rsid w:val="00AB100B"/>
    <w:rsid w:val="00AD6CDA"/>
    <w:rsid w:val="00AE4A21"/>
    <w:rsid w:val="00B239BC"/>
    <w:rsid w:val="00B258B4"/>
    <w:rsid w:val="00B305FC"/>
    <w:rsid w:val="00B531F4"/>
    <w:rsid w:val="00B66F92"/>
    <w:rsid w:val="00BA77ED"/>
    <w:rsid w:val="00C02C3F"/>
    <w:rsid w:val="00C23B61"/>
    <w:rsid w:val="00C252FA"/>
    <w:rsid w:val="00C31B41"/>
    <w:rsid w:val="00C57CCF"/>
    <w:rsid w:val="00CC5DE0"/>
    <w:rsid w:val="00D06735"/>
    <w:rsid w:val="00D303CE"/>
    <w:rsid w:val="00D71A94"/>
    <w:rsid w:val="00DD60B0"/>
    <w:rsid w:val="00DE0880"/>
    <w:rsid w:val="00E002DB"/>
    <w:rsid w:val="00E71436"/>
    <w:rsid w:val="00E721C3"/>
    <w:rsid w:val="00EC4B55"/>
    <w:rsid w:val="00F040DF"/>
    <w:rsid w:val="00F17446"/>
    <w:rsid w:val="00F25E1E"/>
    <w:rsid w:val="00F31F8E"/>
    <w:rsid w:val="00F44601"/>
    <w:rsid w:val="00FE00DA"/>
    <w:rsid w:val="00FF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1FF62252"/>
  <w15:chartTrackingRefBased/>
  <w15:docId w15:val="{6796EC64-9C9C-4A89-BDF2-C5C6252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uiPriority="0"/>
    <w:lsdException w:name="List Continue 2" w:semiHidden="1" w:unhideWhenUsed="1"/>
    <w:lsdException w:name="List Continue 3" w:semiHidden="1" w:unhideWhenUsed="1"/>
    <w:lsdException w:name="List Continue 4" w:uiPriority="0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F95"/>
    <w:pPr>
      <w:spacing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BodyText"/>
    <w:link w:val="Heading1Char"/>
    <w:uiPriority w:val="1"/>
    <w:qFormat/>
    <w:rsid w:val="0052294C"/>
    <w:pPr>
      <w:outlineLvl w:val="0"/>
    </w:pPr>
    <w:rPr>
      <w:rFonts w:eastAsiaTheme="majorEastAsia" w:cstheme="majorBidi"/>
      <w:szCs w:val="32"/>
    </w:rPr>
  </w:style>
  <w:style w:type="paragraph" w:styleId="Heading2">
    <w:name w:val="heading 2"/>
    <w:basedOn w:val="Normal"/>
    <w:next w:val="BodyText"/>
    <w:link w:val="Heading2Char"/>
    <w:rsid w:val="0052294C"/>
    <w:pPr>
      <w:outlineLvl w:val="1"/>
    </w:pPr>
    <w:rPr>
      <w:rFonts w:eastAsiaTheme="majorEastAsia" w:cstheme="majorBidi"/>
      <w:szCs w:val="26"/>
    </w:rPr>
  </w:style>
  <w:style w:type="paragraph" w:styleId="Heading3">
    <w:name w:val="heading 3"/>
    <w:basedOn w:val="Normal"/>
    <w:next w:val="BodyText"/>
    <w:link w:val="Heading3Char"/>
    <w:rsid w:val="0052294C"/>
    <w:pPr>
      <w:outlineLvl w:val="2"/>
    </w:pPr>
    <w:rPr>
      <w:rFonts w:eastAsiaTheme="majorEastAsia" w:cstheme="majorBidi"/>
      <w:szCs w:val="24"/>
    </w:rPr>
  </w:style>
  <w:style w:type="paragraph" w:styleId="Heading4">
    <w:name w:val="heading 4"/>
    <w:basedOn w:val="Normal"/>
    <w:next w:val="BodyText"/>
    <w:link w:val="Heading4Char"/>
    <w:rsid w:val="0052294C"/>
    <w:pPr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BodyText"/>
    <w:link w:val="Heading5Char"/>
    <w:rsid w:val="0052294C"/>
    <w:p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rsid w:val="0052294C"/>
    <w:pPr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BodyText"/>
    <w:link w:val="Heading7Char"/>
    <w:rsid w:val="0052294C"/>
    <w:pPr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rsid w:val="0052294C"/>
    <w:pPr>
      <w:outlineLvl w:val="7"/>
    </w:pPr>
    <w:rPr>
      <w:rFonts w:eastAsiaTheme="majorEastAsia" w:cstheme="majorBidi"/>
      <w:szCs w:val="21"/>
    </w:rPr>
  </w:style>
  <w:style w:type="paragraph" w:styleId="Heading9">
    <w:name w:val="heading 9"/>
    <w:basedOn w:val="Normal"/>
    <w:next w:val="BodyText"/>
    <w:link w:val="Heading9Char"/>
    <w:rsid w:val="0052294C"/>
    <w:pPr>
      <w:outlineLvl w:val="8"/>
    </w:pPr>
    <w:rPr>
      <w:rFonts w:eastAsiaTheme="majorEastAsia" w:cstheme="majorBidi"/>
      <w:iCs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229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2294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rsid w:val="00952F6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52F6B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2294C"/>
    <w:rPr>
      <w:rFonts w:ascii="Times New Roman" w:eastAsiaTheme="majorEastAsia" w:hAnsi="Times New Roman" w:cstheme="majorBidi"/>
      <w:sz w:val="24"/>
      <w:szCs w:val="32"/>
    </w:rPr>
  </w:style>
  <w:style w:type="paragraph" w:styleId="BodyText2">
    <w:name w:val="Body Text 2"/>
    <w:aliases w:val="b2-Body Text 2"/>
    <w:basedOn w:val="Normal"/>
    <w:link w:val="BodyText2Char"/>
    <w:qFormat/>
    <w:rsid w:val="00901106"/>
  </w:style>
  <w:style w:type="character" w:customStyle="1" w:styleId="Heading2Char">
    <w:name w:val="Heading 2 Char"/>
    <w:basedOn w:val="DefaultParagraphFont"/>
    <w:link w:val="Heading2"/>
    <w:rsid w:val="0052294C"/>
    <w:rPr>
      <w:rFonts w:ascii="Times New Roman" w:eastAsiaTheme="majorEastAsia" w:hAnsi="Times New Roman" w:cstheme="majorBidi"/>
      <w:sz w:val="24"/>
      <w:szCs w:val="26"/>
    </w:rPr>
  </w:style>
  <w:style w:type="paragraph" w:styleId="BodyText">
    <w:name w:val="Body Text"/>
    <w:aliases w:val="b-Body Text"/>
    <w:basedOn w:val="Normal"/>
    <w:link w:val="BodyTextChar"/>
    <w:uiPriority w:val="1"/>
    <w:qFormat/>
    <w:rsid w:val="002E0A85"/>
    <w:pPr>
      <w:ind w:firstLine="1440"/>
    </w:pPr>
  </w:style>
  <w:style w:type="character" w:customStyle="1" w:styleId="BodyTextChar">
    <w:name w:val="Body Text Char"/>
    <w:aliases w:val="b-Body Text Char"/>
    <w:basedOn w:val="DefaultParagraphFont"/>
    <w:link w:val="BodyText"/>
    <w:uiPriority w:val="1"/>
    <w:rsid w:val="00901106"/>
    <w:rPr>
      <w:rFonts w:ascii="Times New Roman" w:hAnsi="Times New Roman"/>
      <w:sz w:val="24"/>
    </w:rPr>
  </w:style>
  <w:style w:type="character" w:customStyle="1" w:styleId="BodyText2Char">
    <w:name w:val="Body Text 2 Char"/>
    <w:aliases w:val="b2-Body Text 2 Char"/>
    <w:basedOn w:val="DefaultParagraphFont"/>
    <w:link w:val="BodyText2"/>
    <w:rsid w:val="00901106"/>
    <w:rPr>
      <w:rFonts w:ascii="Times New Roman" w:hAnsi="Times New Roman"/>
      <w:sz w:val="24"/>
    </w:rPr>
  </w:style>
  <w:style w:type="paragraph" w:styleId="BlockText">
    <w:name w:val="Block Text"/>
    <w:aliases w:val="bl-Block Text"/>
    <w:basedOn w:val="Normal"/>
    <w:qFormat/>
    <w:rsid w:val="00233CB8"/>
    <w:pPr>
      <w:ind w:left="1440" w:right="1440"/>
    </w:pPr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rsid w:val="0052294C"/>
    <w:rPr>
      <w:rFonts w:ascii="Times New Roman" w:eastAsiaTheme="majorEastAsia" w:hAnsi="Times New Roman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294C"/>
    <w:rPr>
      <w:rFonts w:ascii="Times New Roman" w:eastAsiaTheme="majorEastAsia" w:hAnsi="Times New Roman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rsid w:val="0052294C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basedOn w:val="DefaultParagraphFont"/>
    <w:link w:val="Heading6"/>
    <w:rsid w:val="0052294C"/>
    <w:rPr>
      <w:rFonts w:ascii="Times New Roman" w:eastAsiaTheme="majorEastAsia" w:hAnsi="Times New Roman" w:cstheme="majorBidi"/>
      <w:sz w:val="24"/>
    </w:rPr>
  </w:style>
  <w:style w:type="character" w:customStyle="1" w:styleId="Heading7Char">
    <w:name w:val="Heading 7 Char"/>
    <w:basedOn w:val="DefaultParagraphFont"/>
    <w:link w:val="Heading7"/>
    <w:rsid w:val="0052294C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basedOn w:val="DefaultParagraphFont"/>
    <w:link w:val="Heading8"/>
    <w:rsid w:val="0052294C"/>
    <w:rPr>
      <w:rFonts w:ascii="Times New Roman" w:eastAsiaTheme="majorEastAsia" w:hAnsi="Times New Roman" w:cstheme="majorBidi"/>
      <w:sz w:val="24"/>
      <w:szCs w:val="21"/>
    </w:rPr>
  </w:style>
  <w:style w:type="character" w:customStyle="1" w:styleId="Heading9Char">
    <w:name w:val="Heading 9 Char"/>
    <w:basedOn w:val="DefaultParagraphFont"/>
    <w:link w:val="Heading9"/>
    <w:rsid w:val="0052294C"/>
    <w:rPr>
      <w:rFonts w:ascii="Times New Roman" w:eastAsiaTheme="majorEastAsia" w:hAnsi="Times New Roman" w:cstheme="majorBidi"/>
      <w:iCs/>
      <w:sz w:val="24"/>
      <w:szCs w:val="21"/>
    </w:rPr>
  </w:style>
  <w:style w:type="character" w:styleId="PageNumber">
    <w:name w:val="page number"/>
    <w:basedOn w:val="DefaultParagraphFont"/>
    <w:rsid w:val="00233CB8"/>
    <w:rPr>
      <w:rFonts w:ascii="Times New Roman" w:hAnsi="Times New Roman"/>
      <w:sz w:val="20"/>
    </w:rPr>
  </w:style>
  <w:style w:type="paragraph" w:styleId="Signature">
    <w:name w:val="Signature"/>
    <w:aliases w:val="si-Signature"/>
    <w:basedOn w:val="Normal"/>
    <w:link w:val="SignatureChar"/>
    <w:rsid w:val="00233CB8"/>
    <w:pPr>
      <w:spacing w:after="0"/>
      <w:ind w:left="4320"/>
    </w:pPr>
  </w:style>
  <w:style w:type="character" w:customStyle="1" w:styleId="SignatureChar">
    <w:name w:val="Signature Char"/>
    <w:aliases w:val="si-Signature Char"/>
    <w:basedOn w:val="DefaultParagraphFont"/>
    <w:link w:val="Signature"/>
    <w:rsid w:val="00233CB8"/>
    <w:rPr>
      <w:rFonts w:ascii="Times New Roman" w:hAnsi="Times New Roman"/>
      <w:sz w:val="24"/>
    </w:rPr>
  </w:style>
  <w:style w:type="paragraph" w:styleId="Subtitle">
    <w:name w:val="Subtitle"/>
    <w:aliases w:val="su-Subtitle"/>
    <w:basedOn w:val="Normal"/>
    <w:next w:val="BodyText"/>
    <w:link w:val="SubtitleChar"/>
    <w:qFormat/>
    <w:rsid w:val="00F040DF"/>
    <w:pPr>
      <w:numPr>
        <w:ilvl w:val="1"/>
      </w:numPr>
      <w:jc w:val="center"/>
    </w:pPr>
    <w:rPr>
      <w:rFonts w:eastAsiaTheme="minorEastAsia"/>
      <w:spacing w:val="15"/>
    </w:rPr>
  </w:style>
  <w:style w:type="character" w:customStyle="1" w:styleId="SubtitleChar">
    <w:name w:val="Subtitle Char"/>
    <w:aliases w:val="su-Subtitle Char"/>
    <w:basedOn w:val="DefaultParagraphFont"/>
    <w:link w:val="Subtitle"/>
    <w:rsid w:val="00F040DF"/>
    <w:rPr>
      <w:rFonts w:ascii="Times New Roman" w:eastAsiaTheme="minorEastAsia" w:hAnsi="Times New Roman"/>
      <w:spacing w:val="15"/>
      <w:sz w:val="24"/>
    </w:rPr>
  </w:style>
  <w:style w:type="paragraph" w:styleId="Title">
    <w:name w:val="Title"/>
    <w:aliases w:val="t-Title"/>
    <w:basedOn w:val="Normal"/>
    <w:next w:val="BodyText"/>
    <w:link w:val="TitleChar"/>
    <w:qFormat/>
    <w:rsid w:val="00F040DF"/>
    <w:pPr>
      <w:keepNext/>
      <w:jc w:val="center"/>
    </w:pPr>
    <w:rPr>
      <w:rFonts w:eastAsiaTheme="majorEastAsia" w:cstheme="majorBidi"/>
      <w:szCs w:val="56"/>
    </w:rPr>
  </w:style>
  <w:style w:type="character" w:customStyle="1" w:styleId="TitleChar">
    <w:name w:val="Title Char"/>
    <w:aliases w:val="t-Title Char"/>
    <w:basedOn w:val="DefaultParagraphFont"/>
    <w:link w:val="Title"/>
    <w:rsid w:val="00F040DF"/>
    <w:rPr>
      <w:rFonts w:ascii="Times New Roman" w:eastAsiaTheme="majorEastAsia" w:hAnsi="Times New Roman" w:cstheme="majorBidi"/>
      <w:sz w:val="24"/>
      <w:szCs w:val="56"/>
    </w:rPr>
  </w:style>
  <w:style w:type="paragraph" w:styleId="ListBullet">
    <w:name w:val="List Bullet"/>
    <w:basedOn w:val="Normal"/>
    <w:rsid w:val="008405E1"/>
    <w:pPr>
      <w:numPr>
        <w:numId w:val="4"/>
      </w:numPr>
    </w:pPr>
  </w:style>
  <w:style w:type="paragraph" w:customStyle="1" w:styleId="Address">
    <w:name w:val="Address"/>
    <w:basedOn w:val="Normal"/>
    <w:qFormat/>
    <w:rsid w:val="0052294C"/>
  </w:style>
  <w:style w:type="paragraph" w:styleId="ListBullet2">
    <w:name w:val="List Bullet 2"/>
    <w:basedOn w:val="Normal"/>
    <w:rsid w:val="008405E1"/>
    <w:pPr>
      <w:numPr>
        <w:numId w:val="5"/>
      </w:numPr>
    </w:pPr>
  </w:style>
  <w:style w:type="paragraph" w:styleId="ListBullet3">
    <w:name w:val="List Bullet 3"/>
    <w:basedOn w:val="Normal"/>
    <w:rsid w:val="008405E1"/>
    <w:pPr>
      <w:numPr>
        <w:numId w:val="6"/>
      </w:numPr>
    </w:pPr>
  </w:style>
  <w:style w:type="paragraph" w:styleId="ListBullet4">
    <w:name w:val="List Bullet 4"/>
    <w:basedOn w:val="Normal"/>
    <w:rsid w:val="008405E1"/>
    <w:pPr>
      <w:numPr>
        <w:numId w:val="7"/>
      </w:numPr>
    </w:pPr>
  </w:style>
  <w:style w:type="paragraph" w:styleId="ListBullet5">
    <w:name w:val="List Bullet 5"/>
    <w:basedOn w:val="Normal"/>
    <w:rsid w:val="008405E1"/>
    <w:pPr>
      <w:numPr>
        <w:numId w:val="8"/>
      </w:numPr>
    </w:pPr>
  </w:style>
  <w:style w:type="paragraph" w:styleId="ListContinue">
    <w:name w:val="List Continue"/>
    <w:aliases w:val="lc-List Continue"/>
    <w:basedOn w:val="Normal"/>
    <w:rsid w:val="008405E1"/>
    <w:pPr>
      <w:ind w:left="720"/>
    </w:pPr>
  </w:style>
  <w:style w:type="paragraph" w:styleId="ListContinue4">
    <w:name w:val="List Continue 4"/>
    <w:basedOn w:val="Normal"/>
    <w:rsid w:val="008405E1"/>
    <w:pPr>
      <w:ind w:left="1440"/>
    </w:pPr>
  </w:style>
  <w:style w:type="paragraph" w:styleId="ListNumber">
    <w:name w:val="List Number"/>
    <w:aliases w:val="ln-List Number"/>
    <w:basedOn w:val="Normal"/>
    <w:rsid w:val="001C5709"/>
    <w:pPr>
      <w:numPr>
        <w:numId w:val="9"/>
      </w:numPr>
      <w:tabs>
        <w:tab w:val="clear" w:pos="360"/>
        <w:tab w:val="left" w:pos="720"/>
      </w:tabs>
      <w:ind w:left="720" w:hanging="720"/>
    </w:pPr>
  </w:style>
  <w:style w:type="paragraph" w:styleId="ListParagraph">
    <w:name w:val="List Paragraph"/>
    <w:basedOn w:val="Normal"/>
    <w:uiPriority w:val="34"/>
    <w:semiHidden/>
    <w:rsid w:val="00396CA1"/>
    <w:pPr>
      <w:ind w:left="720"/>
      <w:contextualSpacing/>
    </w:pPr>
  </w:style>
  <w:style w:type="paragraph" w:customStyle="1" w:styleId="Table">
    <w:name w:val="Table"/>
    <w:aliases w:val="ta-Table"/>
    <w:basedOn w:val="Normal"/>
    <w:rsid w:val="00F040DF"/>
    <w:pPr>
      <w:spacing w:after="0"/>
    </w:pPr>
  </w:style>
  <w:style w:type="character" w:styleId="Emphasis">
    <w:name w:val="Emphasis"/>
    <w:basedOn w:val="DefaultParagraphFont"/>
    <w:uiPriority w:val="20"/>
    <w:semiHidden/>
    <w:qFormat/>
    <w:rsid w:val="00396CA1"/>
    <w:rPr>
      <w:i/>
      <w:iCs/>
    </w:rPr>
  </w:style>
  <w:style w:type="character" w:styleId="Hyperlink">
    <w:name w:val="Hyperlink"/>
    <w:basedOn w:val="DefaultParagraphFont"/>
    <w:uiPriority w:val="99"/>
    <w:unhideWhenUsed/>
    <w:rsid w:val="00FE00D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7A6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7A6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7A6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7A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7A63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7A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7A6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252B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5662F7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5662F7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62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ffrey.gollomp@citi.com" TargetMode="External"/><Relationship Id="rId13" Type="http://schemas.openxmlformats.org/officeDocument/2006/relationships/hyperlink" Target="mailto:jeffrey.gollomp@citi.co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acalabro@willkie.com" TargetMode="External"/><Relationship Id="rId17" Type="http://schemas.openxmlformats.org/officeDocument/2006/relationships/hyperlink" Target="mailto:acalabro@willkie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tmillar@willkie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millar@willkie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ppantano@willkie.com" TargetMode="External"/><Relationship Id="rId23" Type="http://schemas.openxmlformats.org/officeDocument/2006/relationships/footer" Target="footer3.xml"/><Relationship Id="rId10" Type="http://schemas.openxmlformats.org/officeDocument/2006/relationships/hyperlink" Target="mailto:ppantano@willkie.co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mailto:jhardy2@willkie.com" TargetMode="External"/><Relationship Id="rId14" Type="http://schemas.openxmlformats.org/officeDocument/2006/relationships/hyperlink" Target="mailto:jhardy2@willkie.com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9749F-58C0-4CD9-8839-ADD138E6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3099</Characters>
  <Application>Microsoft Office Word</Application>
  <DocSecurity>0</DocSecurity>
  <Lines>103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WFG</dc:creator>
  <cp:keywords/>
  <dc:description>6369323.2</dc:description>
  <cp:lastModifiedBy>WFG</cp:lastModifiedBy>
  <cp:revision>2</cp:revision>
  <dcterms:created xsi:type="dcterms:W3CDTF">2021-07-27T17:33:00Z</dcterms:created>
  <dcterms:modified xsi:type="dcterms:W3CDTF">2021-07-27T17:33:00Z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illkieIManHeader">
    <vt:bool>true</vt:bool>
  </property>
  <property fmtid="{D5CDD505-2E9C-101B-9397-08002B2CF9AE}" pid="3" name="WillkieIManFooter">
    <vt:bool>true</vt:bool>
  </property>
</Properties>
</file>